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F1C0C" w14:textId="77777777" w:rsidR="00E03992" w:rsidRPr="000F069E" w:rsidRDefault="00E03992" w:rsidP="00E03992">
      <w:pPr>
        <w:spacing w:after="0" w:line="240" w:lineRule="auto"/>
        <w:jc w:val="center"/>
        <w:rPr>
          <w:rFonts w:cs="Times New Roman"/>
        </w:rPr>
      </w:pPr>
    </w:p>
    <w:p w14:paraId="2423B0B5" w14:textId="57EA7AF5" w:rsidR="00E03992" w:rsidRPr="00D1291B" w:rsidRDefault="00D20C21" w:rsidP="00E03992">
      <w:pPr>
        <w:spacing w:after="0"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PROGRAMŲ </w:t>
      </w:r>
      <w:r w:rsidR="00734D9B">
        <w:rPr>
          <w:rFonts w:cs="Times New Roman"/>
          <w:b/>
          <w:bCs/>
        </w:rPr>
        <w:t>SISTEMOS</w:t>
      </w:r>
      <w:r>
        <w:rPr>
          <w:rFonts w:cs="Times New Roman"/>
          <w:b/>
          <w:bCs/>
        </w:rPr>
        <w:t xml:space="preserve"> </w:t>
      </w:r>
      <w:r w:rsidR="00D1291B" w:rsidRPr="00D1291B">
        <w:rPr>
          <w:rFonts w:cs="Times New Roman"/>
          <w:b/>
          <w:bCs/>
        </w:rPr>
        <w:t xml:space="preserve">STUDIJŲ KRYPTIIES </w:t>
      </w:r>
      <w:r w:rsidR="00E03992" w:rsidRPr="00D1291B">
        <w:rPr>
          <w:rFonts w:cs="Times New Roman"/>
          <w:b/>
          <w:bCs/>
        </w:rPr>
        <w:t>IŠORINIO VERTINIMO REKOMENDACIJŲ</w:t>
      </w:r>
      <w:r w:rsidR="00D1291B" w:rsidRPr="00D1291B">
        <w:rPr>
          <w:rFonts w:cs="Times New Roman"/>
          <w:b/>
          <w:bCs/>
        </w:rPr>
        <w:t xml:space="preserve"> VYKDYMO PLANAS</w:t>
      </w:r>
      <w:r w:rsidR="00E03992" w:rsidRPr="00D1291B">
        <w:rPr>
          <w:rFonts w:cs="Times New Roman"/>
          <w:b/>
          <w:bCs/>
        </w:rPr>
        <w:t xml:space="preserve"> </w:t>
      </w:r>
    </w:p>
    <w:p w14:paraId="083EDA03" w14:textId="0710AF79" w:rsidR="000F069E" w:rsidRPr="000F069E" w:rsidRDefault="00BA4479" w:rsidP="00E03992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202</w:t>
      </w:r>
      <w:r w:rsidR="009C57AC">
        <w:rPr>
          <w:rFonts w:cs="Times New Roman"/>
          <w:b/>
        </w:rPr>
        <w:t>5</w:t>
      </w:r>
      <w:r>
        <w:rPr>
          <w:rFonts w:cs="Times New Roman"/>
          <w:b/>
        </w:rPr>
        <w:t>-</w:t>
      </w:r>
      <w:r w:rsidR="00813868">
        <w:rPr>
          <w:rFonts w:cs="Times New Roman"/>
          <w:b/>
        </w:rPr>
        <w:t>__</w:t>
      </w:r>
      <w:r>
        <w:rPr>
          <w:rFonts w:cs="Times New Roman"/>
          <w:b/>
        </w:rPr>
        <w:t>-</w:t>
      </w:r>
      <w:r w:rsidR="00813868">
        <w:rPr>
          <w:rFonts w:cs="Times New Roman"/>
          <w:b/>
        </w:rPr>
        <w:t>__</w:t>
      </w:r>
    </w:p>
    <w:p w14:paraId="6E3E58CA" w14:textId="1F7432A8" w:rsidR="000F069E" w:rsidRPr="000F069E" w:rsidRDefault="000F069E" w:rsidP="00E03992">
      <w:pPr>
        <w:spacing w:after="0" w:line="240" w:lineRule="auto"/>
        <w:jc w:val="center"/>
        <w:rPr>
          <w:rFonts w:cs="Times New Roman"/>
          <w:b/>
        </w:rPr>
      </w:pPr>
    </w:p>
    <w:p w14:paraId="68E123F5" w14:textId="77777777" w:rsidR="00E03992" w:rsidRPr="000F069E" w:rsidRDefault="00E03992" w:rsidP="00E03992">
      <w:pPr>
        <w:spacing w:after="0" w:line="240" w:lineRule="auto"/>
        <w:jc w:val="center"/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6"/>
        <w:gridCol w:w="2815"/>
        <w:gridCol w:w="2527"/>
        <w:gridCol w:w="2012"/>
        <w:gridCol w:w="2056"/>
        <w:gridCol w:w="3207"/>
      </w:tblGrid>
      <w:tr w:rsidR="00DF06A1" w:rsidRPr="000F069E" w14:paraId="4D7779FA" w14:textId="333A3913" w:rsidTr="00CE6FDF">
        <w:tc>
          <w:tcPr>
            <w:tcW w:w="492" w:type="pct"/>
          </w:tcPr>
          <w:p w14:paraId="202D6178" w14:textId="77777777" w:rsidR="000926E4" w:rsidRPr="000F069E" w:rsidRDefault="000926E4" w:rsidP="00E03992">
            <w:pPr>
              <w:jc w:val="center"/>
              <w:rPr>
                <w:rFonts w:cs="Times New Roman"/>
              </w:rPr>
            </w:pPr>
            <w:r w:rsidRPr="000F069E">
              <w:rPr>
                <w:rFonts w:cs="Times New Roman"/>
              </w:rPr>
              <w:t>Vertinamoji sritis</w:t>
            </w:r>
          </w:p>
        </w:tc>
        <w:tc>
          <w:tcPr>
            <w:tcW w:w="1018" w:type="pct"/>
          </w:tcPr>
          <w:p w14:paraId="08010EEA" w14:textId="77777777" w:rsidR="000926E4" w:rsidRPr="000F069E" w:rsidRDefault="000926E4" w:rsidP="00E03992">
            <w:pPr>
              <w:jc w:val="center"/>
              <w:rPr>
                <w:rFonts w:cs="Times New Roman"/>
              </w:rPr>
            </w:pPr>
            <w:r w:rsidRPr="000F069E">
              <w:rPr>
                <w:rFonts w:cs="Times New Roman"/>
              </w:rPr>
              <w:t>Ekspertų rekomendacijos, pateiktos paskutinio vertinimo metu</w:t>
            </w:r>
          </w:p>
        </w:tc>
        <w:tc>
          <w:tcPr>
            <w:tcW w:w="909" w:type="pct"/>
          </w:tcPr>
          <w:p w14:paraId="2BA5E413" w14:textId="4A45C17D" w:rsidR="000926E4" w:rsidRPr="000F069E" w:rsidRDefault="000926E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Pr="000F069E">
              <w:rPr>
                <w:rFonts w:cs="Times New Roman"/>
              </w:rPr>
              <w:t xml:space="preserve">lanuojami veiksmai </w:t>
            </w:r>
          </w:p>
        </w:tc>
        <w:tc>
          <w:tcPr>
            <w:tcW w:w="725" w:type="pct"/>
          </w:tcPr>
          <w:p w14:paraId="162B882B" w14:textId="0691BA1A" w:rsidR="000926E4" w:rsidRPr="000F069E" w:rsidRDefault="000926E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Įgyvendinimo</w:t>
            </w:r>
            <w:r w:rsidRPr="000F069E">
              <w:rPr>
                <w:rFonts w:cs="Times New Roman"/>
              </w:rPr>
              <w:t xml:space="preserve"> terminai</w:t>
            </w:r>
          </w:p>
        </w:tc>
        <w:tc>
          <w:tcPr>
            <w:tcW w:w="704" w:type="pct"/>
          </w:tcPr>
          <w:p w14:paraId="1F13963E" w14:textId="1F9D3A35" w:rsidR="000926E4" w:rsidRPr="000F069E" w:rsidRDefault="000926E4" w:rsidP="00E0399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Atsakingi asmenys/padaliniai</w:t>
            </w:r>
          </w:p>
        </w:tc>
        <w:tc>
          <w:tcPr>
            <w:tcW w:w="1152" w:type="pct"/>
          </w:tcPr>
          <w:p w14:paraId="5BAC50BD" w14:textId="7BC81100" w:rsidR="000926E4" w:rsidRPr="000F069E" w:rsidRDefault="000926E4" w:rsidP="00E03992">
            <w:pPr>
              <w:jc w:val="center"/>
              <w:rPr>
                <w:rFonts w:cs="Times New Roman"/>
              </w:rPr>
            </w:pPr>
            <w:r w:rsidRPr="000F069E">
              <w:rPr>
                <w:rFonts w:cs="Times New Roman"/>
              </w:rPr>
              <w:t>Pastabos</w:t>
            </w:r>
          </w:p>
        </w:tc>
      </w:tr>
      <w:tr w:rsidR="00DF06A1" w:rsidRPr="000F069E" w14:paraId="48A6807B" w14:textId="7CA23D65" w:rsidTr="00CE6FDF">
        <w:tc>
          <w:tcPr>
            <w:tcW w:w="492" w:type="pct"/>
          </w:tcPr>
          <w:p w14:paraId="7B8F4129" w14:textId="77777777" w:rsidR="000926E4" w:rsidRPr="000F069E" w:rsidRDefault="000926E4" w:rsidP="000F069E">
            <w:pPr>
              <w:jc w:val="center"/>
              <w:rPr>
                <w:rFonts w:cs="Times New Roman"/>
              </w:rPr>
            </w:pPr>
            <w:r w:rsidRPr="000F069E">
              <w:rPr>
                <w:rFonts w:cs="Times New Roman"/>
              </w:rPr>
              <w:t xml:space="preserve">1. </w:t>
            </w:r>
          </w:p>
        </w:tc>
        <w:tc>
          <w:tcPr>
            <w:tcW w:w="1018" w:type="pct"/>
          </w:tcPr>
          <w:p w14:paraId="6BC1FD65" w14:textId="688B5AEA" w:rsidR="00036FBE" w:rsidRDefault="00036FBE" w:rsidP="00D20C21">
            <w:pPr>
              <w:rPr>
                <w:rFonts w:cs="Times New Roman"/>
              </w:rPr>
            </w:pPr>
            <w:r>
              <w:rPr>
                <w:rFonts w:cs="Times New Roman"/>
              </w:rPr>
              <w:t>Privalomi:</w:t>
            </w:r>
          </w:p>
          <w:p w14:paraId="493C4467" w14:textId="2BCD9E14" w:rsidR="00D20C21" w:rsidRDefault="00F56052" w:rsidP="00D20C21">
            <w:r>
              <w:t>P1. Peržiūrėti studijų programos turinį taip, kad, remiantis bendru dermės planu, būtų aiškiai išskirta, kurie dalykai yra fundamentalieji, kurie – specializacijos, kokios yra struktūruotos teminių sričių grupės (atsižvelgiant tiek į akademinį turinį, tiek į profesinius įgūdžius), kokios yra aiškios kompetencijų (ir gebėjimų) ugdymo trajektorijos bei koks yra tinkamas vertinimo ir (ar) įsivertinimo metodų derinys, leidžiantis įvertinti studentų pažangą šiose mokymosi trajektorijose.</w:t>
            </w:r>
          </w:p>
          <w:p w14:paraId="0A363F1C" w14:textId="77777777" w:rsidR="00D87F84" w:rsidRPr="00A56A21" w:rsidRDefault="00D87F84" w:rsidP="00D20C21">
            <w:pPr>
              <w:rPr>
                <w:rFonts w:cs="Times New Roman"/>
                <w:lang w:val="en-US"/>
              </w:rPr>
            </w:pPr>
          </w:p>
          <w:p w14:paraId="3A96842B" w14:textId="5BFD361B" w:rsidR="000926E4" w:rsidRPr="00F56052" w:rsidRDefault="00F56052" w:rsidP="00F56052">
            <w:pPr>
              <w:ind w:left="-66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P2. </w:t>
            </w:r>
            <w:r>
              <w:t xml:space="preserve">Užtikrinti, kad bet kurios individualios studijų programos (t. y. bet kokios </w:t>
            </w:r>
            <w:r>
              <w:lastRenderedPageBreak/>
              <w:t>pasirenkamųjų dalykų kombinacijos) mokymosi rezultatai bendrai apimtų visos studijų programos mokymosi rezultatus.</w:t>
            </w:r>
          </w:p>
          <w:p w14:paraId="6B1AD592" w14:textId="77777777" w:rsidR="00036FBE" w:rsidRDefault="00036FBE" w:rsidP="00D20C21">
            <w:pPr>
              <w:rPr>
                <w:rFonts w:cs="Times New Roman"/>
              </w:rPr>
            </w:pPr>
          </w:p>
          <w:p w14:paraId="0239F1C9" w14:textId="77777777" w:rsidR="00036FBE" w:rsidRDefault="00036FBE" w:rsidP="00D20C21">
            <w:pPr>
              <w:rPr>
                <w:rFonts w:cs="Times New Roman"/>
              </w:rPr>
            </w:pPr>
            <w:r>
              <w:rPr>
                <w:rFonts w:cs="Times New Roman"/>
              </w:rPr>
              <w:t>Rekomendacinio pobūdžio:</w:t>
            </w:r>
          </w:p>
          <w:p w14:paraId="41C3BDD3" w14:textId="07C107B6" w:rsidR="00B40E99" w:rsidRPr="00F56052" w:rsidRDefault="00F56052" w:rsidP="00F56052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R1. </w:t>
            </w:r>
            <w:r>
              <w:t>Padidinti informacinių ir ryšių technologijų (IRT) srities pasirenkamųjų dalykų dalį studijų programoje.</w:t>
            </w:r>
          </w:p>
        </w:tc>
        <w:tc>
          <w:tcPr>
            <w:tcW w:w="909" w:type="pct"/>
          </w:tcPr>
          <w:p w14:paraId="1C949D0B" w14:textId="77777777" w:rsidR="000926E4" w:rsidRPr="00E57BA2" w:rsidRDefault="000926E4" w:rsidP="00E57BA2">
            <w:pPr>
              <w:jc w:val="center"/>
              <w:rPr>
                <w:rFonts w:cs="Times New Roman"/>
              </w:rPr>
            </w:pPr>
          </w:p>
          <w:p w14:paraId="797DBA46" w14:textId="14C0EC8D" w:rsidR="00651A55" w:rsidRDefault="00D87F84" w:rsidP="00D87F8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P1. </w:t>
            </w:r>
            <w:r w:rsidR="00724B10" w:rsidRPr="00E57BA2">
              <w:rPr>
                <w:rFonts w:cs="Times New Roman"/>
              </w:rPr>
              <w:t>Detalesnio programos aprašo interneto svetainei parengimas, kuriame būtų akcentuojami prašomi aspektai.</w:t>
            </w:r>
          </w:p>
          <w:p w14:paraId="483FA2D5" w14:textId="77777777" w:rsidR="00D87F84" w:rsidRPr="00E57BA2" w:rsidRDefault="00D87F84" w:rsidP="00D87F84">
            <w:pPr>
              <w:rPr>
                <w:rFonts w:cs="Times New Roman"/>
              </w:rPr>
            </w:pPr>
          </w:p>
          <w:p w14:paraId="44AE9787" w14:textId="44127FE2" w:rsidR="000D4C7D" w:rsidRPr="00E57BA2" w:rsidRDefault="00D87F84" w:rsidP="00D87F8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P2. </w:t>
            </w:r>
            <w:r w:rsidR="00F80F16" w:rsidRPr="00E57BA2">
              <w:rPr>
                <w:rFonts w:cs="Times New Roman"/>
              </w:rPr>
              <w:t>N</w:t>
            </w:r>
            <w:r w:rsidR="000D4C7D" w:rsidRPr="00E57BA2">
              <w:rPr>
                <w:rFonts w:cs="Times New Roman"/>
              </w:rPr>
              <w:t xml:space="preserve">epadengtų </w:t>
            </w:r>
            <w:r w:rsidR="00F80F16" w:rsidRPr="00E57BA2">
              <w:rPr>
                <w:rFonts w:cs="Times New Roman"/>
              </w:rPr>
              <w:t>studijų rezultatų analizė pasirinktiniuose dalykuose, modulių turinio ir rezultatų peržiūra.</w:t>
            </w:r>
          </w:p>
          <w:p w14:paraId="1ECC1D16" w14:textId="77777777" w:rsidR="005176D6" w:rsidRDefault="005176D6" w:rsidP="00D87F84">
            <w:pPr>
              <w:rPr>
                <w:rFonts w:cs="Times New Roman"/>
              </w:rPr>
            </w:pPr>
          </w:p>
          <w:p w14:paraId="0D563247" w14:textId="2B5D0D22" w:rsidR="005176D6" w:rsidRPr="00E57BA2" w:rsidRDefault="00D87F84" w:rsidP="00D87F8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R1. </w:t>
            </w:r>
            <w:r w:rsidR="005176D6" w:rsidRPr="00E57BA2">
              <w:rPr>
                <w:rFonts w:cs="Times New Roman"/>
              </w:rPr>
              <w:t>Naujų pasirenkamųjų modulių įvedimas ir/arba esamų atnaujinimas.</w:t>
            </w:r>
          </w:p>
        </w:tc>
        <w:tc>
          <w:tcPr>
            <w:tcW w:w="725" w:type="pct"/>
          </w:tcPr>
          <w:p w14:paraId="7D72EF2C" w14:textId="77777777" w:rsidR="000926E4" w:rsidRDefault="000926E4" w:rsidP="00E03992">
            <w:pPr>
              <w:jc w:val="center"/>
              <w:rPr>
                <w:rFonts w:cs="Times New Roman"/>
              </w:rPr>
            </w:pPr>
          </w:p>
          <w:p w14:paraId="528C0496" w14:textId="626F6269" w:rsidR="00E55713" w:rsidRPr="00D87F84" w:rsidRDefault="00D87F84" w:rsidP="00D87F84">
            <w:pPr>
              <w:ind w:left="9"/>
              <w:rPr>
                <w:rFonts w:cs="Times New Roman"/>
              </w:rPr>
            </w:pPr>
            <w:r>
              <w:rPr>
                <w:rFonts w:cs="Times New Roman"/>
              </w:rPr>
              <w:t xml:space="preserve">P1. </w:t>
            </w:r>
            <w:r w:rsidR="00E55713" w:rsidRPr="00D87F84">
              <w:rPr>
                <w:rFonts w:cs="Times New Roman"/>
              </w:rPr>
              <w:t>2025-2026 m.m. II-as pusmetis</w:t>
            </w:r>
            <w:r w:rsidR="005176D6" w:rsidRPr="00D87F84">
              <w:rPr>
                <w:rFonts w:cs="Times New Roman"/>
              </w:rPr>
              <w:t>.</w:t>
            </w:r>
          </w:p>
          <w:p w14:paraId="56697DBE" w14:textId="77777777" w:rsidR="00D87F84" w:rsidRDefault="00D87F84" w:rsidP="00D87F84">
            <w:pPr>
              <w:ind w:left="9"/>
              <w:rPr>
                <w:rFonts w:cs="Times New Roman"/>
              </w:rPr>
            </w:pPr>
          </w:p>
          <w:p w14:paraId="6E331063" w14:textId="511B9CB9" w:rsidR="00F80F16" w:rsidRPr="00D87F84" w:rsidRDefault="00D87F84" w:rsidP="00D87F84">
            <w:pPr>
              <w:ind w:left="9"/>
              <w:rPr>
                <w:rFonts w:cs="Times New Roman"/>
              </w:rPr>
            </w:pPr>
            <w:r>
              <w:rPr>
                <w:rFonts w:cs="Times New Roman"/>
              </w:rPr>
              <w:t xml:space="preserve">P2. </w:t>
            </w:r>
            <w:r w:rsidR="00F80F16" w:rsidRPr="00D87F84">
              <w:rPr>
                <w:rFonts w:cs="Times New Roman"/>
              </w:rPr>
              <w:t>2025-2026 m.m. II-as pusmetis</w:t>
            </w:r>
            <w:r w:rsidR="005176D6" w:rsidRPr="00D87F84">
              <w:rPr>
                <w:rFonts w:cs="Times New Roman"/>
              </w:rPr>
              <w:t>.</w:t>
            </w:r>
          </w:p>
          <w:p w14:paraId="028DEEC0" w14:textId="77777777" w:rsidR="00F80F16" w:rsidRDefault="00F80F16" w:rsidP="00D87F84">
            <w:pPr>
              <w:ind w:left="9"/>
              <w:rPr>
                <w:rFonts w:cs="Times New Roman"/>
              </w:rPr>
            </w:pPr>
          </w:p>
          <w:p w14:paraId="6F073A98" w14:textId="11DAABCD" w:rsidR="005176D6" w:rsidRPr="00D87F84" w:rsidRDefault="00D87F84" w:rsidP="00D87F84">
            <w:pPr>
              <w:ind w:left="9"/>
              <w:rPr>
                <w:rFonts w:cs="Times New Roman"/>
              </w:rPr>
            </w:pPr>
            <w:r>
              <w:rPr>
                <w:rFonts w:cs="Times New Roman"/>
              </w:rPr>
              <w:t xml:space="preserve">R1. </w:t>
            </w:r>
            <w:r w:rsidR="005176D6" w:rsidRPr="00D87F84">
              <w:rPr>
                <w:rFonts w:cs="Times New Roman"/>
              </w:rPr>
              <w:t>2026-2027 m.m. I-as pusmetis.</w:t>
            </w:r>
          </w:p>
          <w:p w14:paraId="3ED3937A" w14:textId="3474ECEB" w:rsidR="005176D6" w:rsidRPr="005176D6" w:rsidRDefault="005176D6" w:rsidP="005176D6">
            <w:pPr>
              <w:pStyle w:val="ListParagraph"/>
              <w:jc w:val="both"/>
              <w:rPr>
                <w:rFonts w:cs="Times New Roman"/>
              </w:rPr>
            </w:pPr>
          </w:p>
        </w:tc>
        <w:tc>
          <w:tcPr>
            <w:tcW w:w="704" w:type="pct"/>
          </w:tcPr>
          <w:p w14:paraId="1CB0AB17" w14:textId="77777777" w:rsidR="000926E4" w:rsidRDefault="000926E4" w:rsidP="00E03992">
            <w:pPr>
              <w:jc w:val="center"/>
              <w:rPr>
                <w:rFonts w:cs="Times New Roman"/>
              </w:rPr>
            </w:pPr>
          </w:p>
          <w:p w14:paraId="3D7161AA" w14:textId="17262C17" w:rsidR="00E55713" w:rsidRDefault="00D87F84" w:rsidP="00D87F8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P1. </w:t>
            </w:r>
            <w:r w:rsidR="000D4C7D" w:rsidRPr="00D87F84">
              <w:rPr>
                <w:rFonts w:cs="Times New Roman"/>
              </w:rPr>
              <w:t>PRI SPK</w:t>
            </w:r>
            <w:r w:rsidR="005176D6" w:rsidRPr="00D87F84">
              <w:rPr>
                <w:rFonts w:cs="Times New Roman"/>
              </w:rPr>
              <w:t>.</w:t>
            </w:r>
          </w:p>
          <w:p w14:paraId="2E761C10" w14:textId="77777777" w:rsidR="00D87F84" w:rsidRPr="00D87F84" w:rsidRDefault="00D87F84" w:rsidP="00D87F84">
            <w:pPr>
              <w:rPr>
                <w:rFonts w:cs="Times New Roman"/>
              </w:rPr>
            </w:pPr>
          </w:p>
          <w:p w14:paraId="785202C7" w14:textId="3521D92E" w:rsidR="00F80F16" w:rsidRPr="00D87F84" w:rsidRDefault="00D87F84" w:rsidP="00D87F8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P2. </w:t>
            </w:r>
            <w:r w:rsidR="00F80F16" w:rsidRPr="00D87F84">
              <w:rPr>
                <w:rFonts w:cs="Times New Roman"/>
              </w:rPr>
              <w:t>PRI SPK</w:t>
            </w:r>
            <w:r w:rsidR="005176D6" w:rsidRPr="00D87F84">
              <w:rPr>
                <w:rFonts w:cs="Times New Roman"/>
              </w:rPr>
              <w:t>.</w:t>
            </w:r>
          </w:p>
          <w:p w14:paraId="535C2B04" w14:textId="767290C3" w:rsidR="005176D6" w:rsidRDefault="005176D6" w:rsidP="00D87F84">
            <w:pPr>
              <w:rPr>
                <w:rFonts w:cs="Times New Roman"/>
              </w:rPr>
            </w:pPr>
          </w:p>
          <w:p w14:paraId="24287C4E" w14:textId="11B4D0FD" w:rsidR="005176D6" w:rsidRPr="00D87F84" w:rsidRDefault="00D87F84" w:rsidP="00D87F8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R1. </w:t>
            </w:r>
            <w:r w:rsidR="005176D6" w:rsidRPr="00D87F84">
              <w:rPr>
                <w:rFonts w:cs="Times New Roman"/>
              </w:rPr>
              <w:t>PRI SPK / Informacinių sistemų katedra.</w:t>
            </w:r>
          </w:p>
          <w:p w14:paraId="55CD8650" w14:textId="38089CBA" w:rsidR="00F80F16" w:rsidRPr="000D4C7D" w:rsidRDefault="00F80F16" w:rsidP="00F80F16">
            <w:pPr>
              <w:pStyle w:val="ListParagraph"/>
              <w:rPr>
                <w:rFonts w:cs="Times New Roman"/>
              </w:rPr>
            </w:pPr>
          </w:p>
        </w:tc>
        <w:tc>
          <w:tcPr>
            <w:tcW w:w="1152" w:type="pct"/>
          </w:tcPr>
          <w:p w14:paraId="5B4CEB63" w14:textId="77777777" w:rsidR="000926E4" w:rsidRDefault="000926E4" w:rsidP="00D87F84">
            <w:pPr>
              <w:jc w:val="center"/>
              <w:rPr>
                <w:rFonts w:cs="Times New Roman"/>
              </w:rPr>
            </w:pPr>
          </w:p>
          <w:p w14:paraId="771A4A9E" w14:textId="433834AA" w:rsidR="00724B10" w:rsidRPr="00D87F84" w:rsidRDefault="00CE6FDF" w:rsidP="00D87F84">
            <w:pPr>
              <w:ind w:hanging="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P1. </w:t>
            </w:r>
            <w:r w:rsidR="00724B10" w:rsidRPr="00D87F84">
              <w:rPr>
                <w:rFonts w:cs="Times New Roman"/>
              </w:rPr>
              <w:t xml:space="preserve">Dėl 1-os privalomos rekomendacijos: šiuo metu </w:t>
            </w:r>
            <w:r w:rsidR="000D4C7D" w:rsidRPr="00D87F84">
              <w:rPr>
                <w:rFonts w:cs="Times New Roman"/>
              </w:rPr>
              <w:t xml:space="preserve">programos </w:t>
            </w:r>
            <w:r w:rsidR="00724B10" w:rsidRPr="00D87F84">
              <w:rPr>
                <w:rFonts w:cs="Times New Roman"/>
              </w:rPr>
              <w:t xml:space="preserve">parengtas aprašas atitinka universitetines </w:t>
            </w:r>
            <w:r w:rsidR="000D4C7D" w:rsidRPr="00D87F84">
              <w:rPr>
                <w:rFonts w:cs="Times New Roman"/>
              </w:rPr>
              <w:t xml:space="preserve">metodines </w:t>
            </w:r>
            <w:r w:rsidR="00724B10" w:rsidRPr="00D87F84">
              <w:rPr>
                <w:rFonts w:cs="Times New Roman"/>
              </w:rPr>
              <w:t xml:space="preserve">rekomendacijas ir </w:t>
            </w:r>
            <w:r w:rsidR="000D4C7D" w:rsidRPr="00D87F84">
              <w:rPr>
                <w:rFonts w:cs="Times New Roman"/>
              </w:rPr>
              <w:t xml:space="preserve">standartines pateikimo </w:t>
            </w:r>
            <w:r w:rsidR="00724B10" w:rsidRPr="00D87F84">
              <w:rPr>
                <w:rFonts w:cs="Times New Roman"/>
              </w:rPr>
              <w:t>formas, todėl prašomi pakeitimai bus įgyvendinami per laisvos formos aprašus, kurie suteiks papildomą informaciją stojantiesiems / studentams.</w:t>
            </w:r>
          </w:p>
        </w:tc>
      </w:tr>
      <w:tr w:rsidR="00DF06A1" w:rsidRPr="000F069E" w14:paraId="524C69B1" w14:textId="46AD8436" w:rsidTr="00CE6FDF">
        <w:tc>
          <w:tcPr>
            <w:tcW w:w="492" w:type="pct"/>
          </w:tcPr>
          <w:p w14:paraId="369BCB39" w14:textId="77777777" w:rsidR="000926E4" w:rsidRPr="000F069E" w:rsidRDefault="000926E4" w:rsidP="00E03992">
            <w:pPr>
              <w:jc w:val="center"/>
              <w:rPr>
                <w:rFonts w:cs="Times New Roman"/>
              </w:rPr>
            </w:pPr>
            <w:r w:rsidRPr="000F069E">
              <w:rPr>
                <w:rFonts w:cs="Times New Roman"/>
              </w:rPr>
              <w:t>2.</w:t>
            </w:r>
          </w:p>
        </w:tc>
        <w:tc>
          <w:tcPr>
            <w:tcW w:w="1018" w:type="pct"/>
          </w:tcPr>
          <w:p w14:paraId="1DC37549" w14:textId="46F6BF45" w:rsidR="00036FBE" w:rsidRDefault="00036FBE" w:rsidP="00D20C21">
            <w:pPr>
              <w:rPr>
                <w:rFonts w:cs="Times New Roman"/>
              </w:rPr>
            </w:pPr>
            <w:r w:rsidRPr="00036FBE">
              <w:rPr>
                <w:rFonts w:cs="Times New Roman"/>
              </w:rPr>
              <w:t>Privalomi:</w:t>
            </w:r>
          </w:p>
          <w:p w14:paraId="55C68C64" w14:textId="6624C82F" w:rsidR="00036FBE" w:rsidRDefault="00CE6FDF" w:rsidP="00CE6FDF">
            <w:r>
              <w:t>P1. Žymiai padidinti vykdomų mokslinių tyrimų ir eksperimentinės plėtros projektų skaičių ir biudžetą.</w:t>
            </w:r>
          </w:p>
          <w:p w14:paraId="2C20B2AE" w14:textId="77777777" w:rsidR="00CE6FDF" w:rsidRDefault="00CE6FDF" w:rsidP="00CE6FDF">
            <w:pPr>
              <w:rPr>
                <w:rFonts w:cs="Times New Roman"/>
              </w:rPr>
            </w:pPr>
          </w:p>
          <w:p w14:paraId="34B9ED00" w14:textId="77777777" w:rsidR="00036FBE" w:rsidRPr="00CE6FDF" w:rsidRDefault="00036FBE" w:rsidP="00CE6FDF">
            <w:pPr>
              <w:rPr>
                <w:rFonts w:cs="Times New Roman"/>
              </w:rPr>
            </w:pPr>
            <w:r w:rsidRPr="00CE6FDF">
              <w:rPr>
                <w:rFonts w:cs="Times New Roman"/>
              </w:rPr>
              <w:t>Rekomendacinio pobūdžio:</w:t>
            </w:r>
          </w:p>
          <w:p w14:paraId="52A26B7E" w14:textId="77777777" w:rsidR="00CE6FDF" w:rsidRDefault="00CE6FDF" w:rsidP="00CE6FDF">
            <w:pPr>
              <w:rPr>
                <w:rFonts w:cs="Times New Roman"/>
                <w:lang w:val="en-US"/>
              </w:rPr>
            </w:pPr>
          </w:p>
          <w:p w14:paraId="056C1F7D" w14:textId="77777777" w:rsidR="00CE6FDF" w:rsidRDefault="00CE6FDF" w:rsidP="00CE6FDF">
            <w:r>
              <w:rPr>
                <w:rFonts w:cs="Times New Roman"/>
                <w:lang w:val="en-US"/>
              </w:rPr>
              <w:t xml:space="preserve">R1. </w:t>
            </w:r>
            <w:r>
              <w:t>Didinti publikacijų skaičių žurnaluose, įtrauktuose į SCI duomenų bazę.</w:t>
            </w:r>
          </w:p>
          <w:p w14:paraId="553F4870" w14:textId="77777777" w:rsidR="00CE6FDF" w:rsidRDefault="00CE6FDF" w:rsidP="00CE6FDF"/>
          <w:p w14:paraId="5D1B7EF1" w14:textId="77777777" w:rsidR="00CE6FDF" w:rsidRDefault="00CE6FDF" w:rsidP="00CE6FDF">
            <w:r>
              <w:t>R2. Didinti SCI publikacijų dalį ne MDPI leidžiamuose žurnaluose.</w:t>
            </w:r>
          </w:p>
          <w:p w14:paraId="2C2254DC" w14:textId="77777777" w:rsidR="00CE6FDF" w:rsidRDefault="00CE6FDF" w:rsidP="00CE6FDF"/>
          <w:p w14:paraId="4E1442B4" w14:textId="77777777" w:rsidR="00CE6FDF" w:rsidRDefault="00CE6FDF" w:rsidP="00CE6FDF">
            <w:r>
              <w:t xml:space="preserve">R3. Didinti publikavimą aukščiausio lygio </w:t>
            </w:r>
            <w:r>
              <w:lastRenderedPageBreak/>
              <w:t>programų inžinerijos ir informatikos konferencijose.</w:t>
            </w:r>
          </w:p>
          <w:p w14:paraId="6272C2C0" w14:textId="77777777" w:rsidR="00CE6FDF" w:rsidRDefault="00CE6FDF" w:rsidP="00CE6FDF"/>
          <w:p w14:paraId="11D009B3" w14:textId="6BD65481" w:rsidR="00B40E99" w:rsidRPr="00CE6FDF" w:rsidRDefault="00CE6FDF" w:rsidP="00CE6FDF">
            <w:pPr>
              <w:rPr>
                <w:rFonts w:cs="Times New Roman"/>
              </w:rPr>
            </w:pPr>
            <w:r>
              <w:t>R4. Numatyti kasmetines studijų programų ir dalykų turinio peržiūras, atsižvelgiant į naujausius srities pokyčius.</w:t>
            </w:r>
          </w:p>
        </w:tc>
        <w:tc>
          <w:tcPr>
            <w:tcW w:w="909" w:type="pct"/>
          </w:tcPr>
          <w:p w14:paraId="63BC6594" w14:textId="77777777" w:rsidR="000926E4" w:rsidRPr="00CE6FDF" w:rsidRDefault="000926E4" w:rsidP="00CE6FDF">
            <w:pPr>
              <w:rPr>
                <w:rFonts w:cs="Times New Roman"/>
              </w:rPr>
            </w:pPr>
          </w:p>
          <w:p w14:paraId="2F888A3F" w14:textId="47941DEB" w:rsidR="005176D6" w:rsidRPr="00CE6FDF" w:rsidRDefault="00CE6FDF" w:rsidP="00CE6FD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P1. </w:t>
            </w:r>
            <w:r w:rsidR="00E634A0" w:rsidRPr="00CE6FDF">
              <w:rPr>
                <w:rFonts w:cs="Times New Roman"/>
              </w:rPr>
              <w:t xml:space="preserve">Universitetinė motyvacinė sistema, papildomas informavimas apie kvietimus. </w:t>
            </w:r>
          </w:p>
          <w:p w14:paraId="0AA6BA0F" w14:textId="77777777" w:rsidR="006771C9" w:rsidRDefault="006771C9" w:rsidP="00CE6FDF">
            <w:pPr>
              <w:rPr>
                <w:rFonts w:cs="Times New Roman"/>
              </w:rPr>
            </w:pPr>
          </w:p>
          <w:p w14:paraId="69F6391D" w14:textId="118E19FC" w:rsidR="006771C9" w:rsidRPr="00CE6FDF" w:rsidRDefault="00CE6FDF" w:rsidP="00CE6FD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R1. </w:t>
            </w:r>
            <w:r w:rsidR="006771C9" w:rsidRPr="00CE6FDF">
              <w:rPr>
                <w:rFonts w:cs="Times New Roman"/>
              </w:rPr>
              <w:t>Užsienio tyrėjų darbinimas katedroje, dėstymo krūvio mažinimas personalui.</w:t>
            </w:r>
          </w:p>
          <w:p w14:paraId="5238F22B" w14:textId="77777777" w:rsidR="00CE6FDF" w:rsidRDefault="00CE6FDF" w:rsidP="00CE6FDF">
            <w:pPr>
              <w:rPr>
                <w:rFonts w:cs="Times New Roman"/>
              </w:rPr>
            </w:pPr>
          </w:p>
          <w:p w14:paraId="0E64706C" w14:textId="5BF5444A" w:rsidR="006771C9" w:rsidRPr="00CE6FDF" w:rsidRDefault="00CE6FDF" w:rsidP="00CE6FD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R2. </w:t>
            </w:r>
            <w:r w:rsidR="006771C9" w:rsidRPr="00CE6FDF">
              <w:rPr>
                <w:rFonts w:cs="Times New Roman"/>
              </w:rPr>
              <w:t>Universitetinės motyvacinės sistemos tobulinimas, atestacinių reikalavimų tikslinimas, atsisakant indėlio skaičiavimo.</w:t>
            </w:r>
          </w:p>
          <w:p w14:paraId="02A305FF" w14:textId="77777777" w:rsidR="00CE6FDF" w:rsidRDefault="00CE6FDF" w:rsidP="00CE6FDF">
            <w:pPr>
              <w:rPr>
                <w:rFonts w:cs="Times New Roman"/>
              </w:rPr>
            </w:pPr>
          </w:p>
          <w:p w14:paraId="02F48502" w14:textId="2D05B8EC" w:rsidR="006771C9" w:rsidRPr="00CE6FDF" w:rsidRDefault="00CE6FDF" w:rsidP="00CE6FD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R3. </w:t>
            </w:r>
            <w:r w:rsidR="006771C9" w:rsidRPr="00CE6FDF">
              <w:rPr>
                <w:rFonts w:cs="Times New Roman"/>
              </w:rPr>
              <w:t xml:space="preserve">Atestavimo tvarkos keitimas, </w:t>
            </w:r>
            <w:r w:rsidR="00DF06A1" w:rsidRPr="00CE6FDF">
              <w:rPr>
                <w:rFonts w:cs="Times New Roman"/>
              </w:rPr>
              <w:t xml:space="preserve">pakeičiant </w:t>
            </w:r>
            <w:r w:rsidR="00DF06A1" w:rsidRPr="00CE6FDF">
              <w:rPr>
                <w:rFonts w:cs="Times New Roman"/>
              </w:rPr>
              <w:lastRenderedPageBreak/>
              <w:t>publikacijas žurnaluose pranešimais konferencijose, motyvacinės tvarkos tobulinimas.</w:t>
            </w:r>
          </w:p>
          <w:p w14:paraId="7ADC11F7" w14:textId="77777777" w:rsidR="00CE6FDF" w:rsidRDefault="00CE6FDF" w:rsidP="00CE6FDF">
            <w:pPr>
              <w:rPr>
                <w:rFonts w:cs="Times New Roman"/>
              </w:rPr>
            </w:pPr>
          </w:p>
          <w:p w14:paraId="7510D025" w14:textId="50BDC082" w:rsidR="00DF06A1" w:rsidRPr="00CE6FDF" w:rsidRDefault="00CE6FDF" w:rsidP="00CE6FD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R4. </w:t>
            </w:r>
            <w:r w:rsidR="00DF06A1" w:rsidRPr="00CE6FDF">
              <w:rPr>
                <w:rFonts w:cs="Times New Roman"/>
              </w:rPr>
              <w:t>Kasmetinė modulių kortelių peržiūra.</w:t>
            </w:r>
          </w:p>
        </w:tc>
        <w:tc>
          <w:tcPr>
            <w:tcW w:w="725" w:type="pct"/>
          </w:tcPr>
          <w:p w14:paraId="721B98A7" w14:textId="77777777" w:rsidR="000926E4" w:rsidRDefault="000926E4" w:rsidP="00E03992">
            <w:pPr>
              <w:jc w:val="center"/>
              <w:rPr>
                <w:rFonts w:cs="Times New Roman"/>
              </w:rPr>
            </w:pPr>
          </w:p>
          <w:p w14:paraId="27A8446A" w14:textId="2A3262DD" w:rsidR="00E634A0" w:rsidRPr="00CE6FDF" w:rsidRDefault="00CE6FDF" w:rsidP="00CE6FD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P1. </w:t>
            </w:r>
            <w:r w:rsidR="00E634A0" w:rsidRPr="00CE6FDF">
              <w:rPr>
                <w:rFonts w:cs="Times New Roman"/>
              </w:rPr>
              <w:t>Nuolatinis procesas.</w:t>
            </w:r>
          </w:p>
          <w:p w14:paraId="3AE99FD2" w14:textId="77777777" w:rsidR="00DF06A1" w:rsidRDefault="00DF06A1" w:rsidP="00CE6FDF">
            <w:pPr>
              <w:ind w:left="115"/>
              <w:rPr>
                <w:rFonts w:cs="Times New Roman"/>
              </w:rPr>
            </w:pPr>
          </w:p>
          <w:p w14:paraId="2095D173" w14:textId="07097356" w:rsidR="00DF06A1" w:rsidRPr="00CE6FDF" w:rsidRDefault="00CE6FDF" w:rsidP="00CE6FD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R1. </w:t>
            </w:r>
            <w:r w:rsidR="00DF06A1" w:rsidRPr="00CE6FDF">
              <w:rPr>
                <w:rFonts w:cs="Times New Roman"/>
              </w:rPr>
              <w:t>2028</w:t>
            </w:r>
            <w:r w:rsidR="00380385" w:rsidRPr="00CE6FDF">
              <w:rPr>
                <w:rFonts w:cs="Times New Roman"/>
              </w:rPr>
              <w:t xml:space="preserve"> metai.</w:t>
            </w:r>
          </w:p>
          <w:p w14:paraId="55A8F420" w14:textId="77777777" w:rsidR="00CE6FDF" w:rsidRDefault="00CE6FDF" w:rsidP="00CE6FDF">
            <w:pPr>
              <w:rPr>
                <w:rFonts w:cs="Times New Roman"/>
              </w:rPr>
            </w:pPr>
          </w:p>
          <w:p w14:paraId="1E882AEB" w14:textId="042B98EC" w:rsidR="00DF06A1" w:rsidRDefault="00CE6FDF" w:rsidP="00CE6FD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R2. </w:t>
            </w:r>
            <w:r w:rsidR="00DF06A1" w:rsidRPr="00CE6FDF">
              <w:rPr>
                <w:rFonts w:cs="Times New Roman"/>
              </w:rPr>
              <w:t>Terminus nustato centrinė VILNIUS TECH administracija</w:t>
            </w:r>
          </w:p>
          <w:p w14:paraId="0B2A231E" w14:textId="77777777" w:rsidR="00CE6FDF" w:rsidRPr="00CE6FDF" w:rsidRDefault="00CE6FDF" w:rsidP="00CE6FDF">
            <w:pPr>
              <w:rPr>
                <w:rFonts w:cs="Times New Roman"/>
              </w:rPr>
            </w:pPr>
          </w:p>
          <w:p w14:paraId="0A30F81C" w14:textId="00620948" w:rsidR="00DF06A1" w:rsidRDefault="00CE6FDF" w:rsidP="00CE6FD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R3. </w:t>
            </w:r>
            <w:r w:rsidR="00DF06A1" w:rsidRPr="00CE6FDF">
              <w:rPr>
                <w:rFonts w:cs="Times New Roman"/>
              </w:rPr>
              <w:t>Terminus nustato centrinė VILNIUS TECH administracija</w:t>
            </w:r>
            <w:r>
              <w:rPr>
                <w:rFonts w:cs="Times New Roman"/>
              </w:rPr>
              <w:t>.</w:t>
            </w:r>
          </w:p>
          <w:p w14:paraId="4C0ACED8" w14:textId="55AE1D72" w:rsidR="00CE6FDF" w:rsidRDefault="00CE6FDF" w:rsidP="00CE6FDF">
            <w:pPr>
              <w:rPr>
                <w:rFonts w:cs="Times New Roman"/>
              </w:rPr>
            </w:pPr>
          </w:p>
          <w:p w14:paraId="210E1D85" w14:textId="438F6B33" w:rsidR="00DF06A1" w:rsidRPr="00CE6FDF" w:rsidRDefault="00CE6FDF" w:rsidP="00CE6FD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R4. </w:t>
            </w:r>
            <w:r w:rsidR="00DF06A1" w:rsidRPr="00CE6FDF">
              <w:rPr>
                <w:rFonts w:cs="Times New Roman"/>
              </w:rPr>
              <w:t>Nuolatinis procesas.</w:t>
            </w:r>
          </w:p>
        </w:tc>
        <w:tc>
          <w:tcPr>
            <w:tcW w:w="704" w:type="pct"/>
          </w:tcPr>
          <w:p w14:paraId="40CDAFC2" w14:textId="77777777" w:rsidR="000926E4" w:rsidRDefault="000926E4" w:rsidP="00CE6FDF">
            <w:pPr>
              <w:rPr>
                <w:rFonts w:cs="Times New Roman"/>
              </w:rPr>
            </w:pPr>
          </w:p>
          <w:p w14:paraId="20F444F0" w14:textId="71969209" w:rsidR="00E634A0" w:rsidRPr="00CE6FDF" w:rsidRDefault="00CE6FDF" w:rsidP="00CE6FDF">
            <w:pPr>
              <w:ind w:left="60"/>
              <w:rPr>
                <w:rFonts w:cs="Times New Roman"/>
              </w:rPr>
            </w:pPr>
            <w:r>
              <w:rPr>
                <w:rFonts w:cs="Times New Roman"/>
              </w:rPr>
              <w:t xml:space="preserve">P1. </w:t>
            </w:r>
            <w:r w:rsidR="006771C9" w:rsidRPr="00CE6FDF">
              <w:rPr>
                <w:rFonts w:cs="Times New Roman"/>
              </w:rPr>
              <w:t>Mokslo direkcija, FMF mokslo prodekanas.</w:t>
            </w:r>
          </w:p>
          <w:p w14:paraId="075D3B65" w14:textId="77777777" w:rsidR="00DF06A1" w:rsidRDefault="00DF06A1" w:rsidP="00CE6FDF">
            <w:pPr>
              <w:rPr>
                <w:rFonts w:cs="Times New Roman"/>
              </w:rPr>
            </w:pPr>
          </w:p>
          <w:p w14:paraId="44931653" w14:textId="02BB2B7F" w:rsidR="00DF06A1" w:rsidRPr="00CE6FDF" w:rsidRDefault="00CE6FDF" w:rsidP="00CE6FDF">
            <w:pPr>
              <w:ind w:left="60"/>
              <w:rPr>
                <w:rFonts w:cs="Times New Roman"/>
              </w:rPr>
            </w:pPr>
            <w:r>
              <w:rPr>
                <w:rFonts w:cs="Times New Roman"/>
              </w:rPr>
              <w:t xml:space="preserve">R1. </w:t>
            </w:r>
            <w:r w:rsidR="00DF06A1" w:rsidRPr="00CE6FDF">
              <w:rPr>
                <w:rFonts w:cs="Times New Roman"/>
              </w:rPr>
              <w:t>Informacinių sistemų katedra, Centrinė administracija.</w:t>
            </w:r>
          </w:p>
          <w:p w14:paraId="11FC036A" w14:textId="77777777" w:rsidR="00CE6FDF" w:rsidRDefault="00CE6FDF" w:rsidP="00CE6FDF">
            <w:pPr>
              <w:ind w:left="60"/>
              <w:rPr>
                <w:rFonts w:cs="Times New Roman"/>
              </w:rPr>
            </w:pPr>
          </w:p>
          <w:p w14:paraId="592199E0" w14:textId="47A96779" w:rsidR="00DF06A1" w:rsidRPr="00CE6FDF" w:rsidRDefault="00CE6FDF" w:rsidP="00CE6FDF">
            <w:pPr>
              <w:ind w:left="60"/>
              <w:rPr>
                <w:rFonts w:cs="Times New Roman"/>
              </w:rPr>
            </w:pPr>
            <w:r>
              <w:rPr>
                <w:rFonts w:cs="Times New Roman"/>
              </w:rPr>
              <w:t xml:space="preserve">R2. </w:t>
            </w:r>
            <w:r w:rsidR="00DF06A1" w:rsidRPr="00CE6FDF">
              <w:rPr>
                <w:rFonts w:cs="Times New Roman"/>
              </w:rPr>
              <w:t>Mokslo direkcija.</w:t>
            </w:r>
          </w:p>
          <w:p w14:paraId="3B0B100D" w14:textId="48F35A5C" w:rsidR="00DF06A1" w:rsidRDefault="00DF06A1" w:rsidP="00CE6FDF">
            <w:pPr>
              <w:ind w:left="60"/>
              <w:rPr>
                <w:rFonts w:cs="Times New Roman"/>
              </w:rPr>
            </w:pPr>
            <w:r w:rsidRPr="00CE6FDF">
              <w:rPr>
                <w:rFonts w:cs="Times New Roman"/>
              </w:rPr>
              <w:t>Mokslo direkcija.</w:t>
            </w:r>
          </w:p>
          <w:p w14:paraId="3ADE4740" w14:textId="77777777" w:rsidR="00CE6FDF" w:rsidRPr="00CE6FDF" w:rsidRDefault="00CE6FDF" w:rsidP="00CE6FDF">
            <w:pPr>
              <w:ind w:left="60"/>
              <w:rPr>
                <w:rFonts w:cs="Times New Roman"/>
              </w:rPr>
            </w:pPr>
          </w:p>
          <w:p w14:paraId="358F3762" w14:textId="742D276F" w:rsidR="00DF06A1" w:rsidRPr="00CE6FDF" w:rsidRDefault="00DF06A1" w:rsidP="00CE6FDF">
            <w:pPr>
              <w:ind w:left="60"/>
              <w:rPr>
                <w:rFonts w:cs="Times New Roman"/>
              </w:rPr>
            </w:pPr>
            <w:r w:rsidRPr="00CE6FDF">
              <w:rPr>
                <w:rFonts w:cs="Times New Roman"/>
              </w:rPr>
              <w:t>R1</w:t>
            </w:r>
            <w:r w:rsidR="00CE6FDF">
              <w:rPr>
                <w:rFonts w:cs="Times New Roman"/>
              </w:rPr>
              <w:t xml:space="preserve"> ir R4. </w:t>
            </w:r>
            <w:r w:rsidRPr="00CE6FDF">
              <w:rPr>
                <w:rFonts w:cs="Times New Roman"/>
              </w:rPr>
              <w:t>PRI SPK / Informacinių sistemų katedra.</w:t>
            </w:r>
          </w:p>
        </w:tc>
        <w:tc>
          <w:tcPr>
            <w:tcW w:w="1152" w:type="pct"/>
          </w:tcPr>
          <w:p w14:paraId="09B5EC5A" w14:textId="77777777" w:rsidR="000926E4" w:rsidRPr="000F069E" w:rsidRDefault="000926E4" w:rsidP="00E03992">
            <w:pPr>
              <w:jc w:val="center"/>
              <w:rPr>
                <w:rFonts w:cs="Times New Roman"/>
              </w:rPr>
            </w:pPr>
          </w:p>
        </w:tc>
      </w:tr>
      <w:tr w:rsidR="00DF06A1" w:rsidRPr="000F069E" w14:paraId="17ACD024" w14:textId="2338FF48" w:rsidTr="00CE6FDF">
        <w:tc>
          <w:tcPr>
            <w:tcW w:w="492" w:type="pct"/>
          </w:tcPr>
          <w:p w14:paraId="587F82E4" w14:textId="77777777" w:rsidR="000926E4" w:rsidRPr="000F069E" w:rsidRDefault="000926E4" w:rsidP="00E03992">
            <w:pPr>
              <w:jc w:val="center"/>
              <w:rPr>
                <w:rFonts w:cs="Times New Roman"/>
              </w:rPr>
            </w:pPr>
            <w:r w:rsidRPr="000F069E">
              <w:rPr>
                <w:rFonts w:cs="Times New Roman"/>
              </w:rPr>
              <w:t>3.</w:t>
            </w:r>
          </w:p>
        </w:tc>
        <w:tc>
          <w:tcPr>
            <w:tcW w:w="1018" w:type="pct"/>
          </w:tcPr>
          <w:p w14:paraId="66C5E4A8" w14:textId="1763F1B5" w:rsidR="000926E4" w:rsidRDefault="006F46A3" w:rsidP="00D20C2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Privalomi:</w:t>
            </w:r>
          </w:p>
          <w:p w14:paraId="5D11B5BE" w14:textId="10977445" w:rsidR="006F46A3" w:rsidRPr="006F46A3" w:rsidRDefault="006F46A3" w:rsidP="006F46A3">
            <w:pPr>
              <w:pStyle w:val="ListParagraph"/>
              <w:jc w:val="both"/>
              <w:rPr>
                <w:rFonts w:cs="Times New Roman"/>
              </w:rPr>
            </w:pPr>
            <w:r w:rsidRPr="006F46A3">
              <w:rPr>
                <w:rFonts w:cs="Times New Roman"/>
              </w:rPr>
              <w:t>Nėra.</w:t>
            </w:r>
          </w:p>
          <w:p w14:paraId="085657FC" w14:textId="77777777" w:rsidR="00036FBE" w:rsidRDefault="00036FBE" w:rsidP="00D20C21">
            <w:pPr>
              <w:jc w:val="both"/>
              <w:rPr>
                <w:rFonts w:cs="Times New Roman"/>
              </w:rPr>
            </w:pPr>
          </w:p>
          <w:p w14:paraId="7D83F711" w14:textId="77777777" w:rsidR="00036FBE" w:rsidRDefault="00036FBE" w:rsidP="00D20C21">
            <w:pPr>
              <w:jc w:val="both"/>
              <w:rPr>
                <w:rFonts w:cs="Times New Roman"/>
              </w:rPr>
            </w:pPr>
            <w:r w:rsidRPr="00036FBE">
              <w:rPr>
                <w:rFonts w:cs="Times New Roman"/>
              </w:rPr>
              <w:t>Rekomendacinio pobūdžio:</w:t>
            </w:r>
          </w:p>
          <w:p w14:paraId="2ECD4BA2" w14:textId="1E381980" w:rsidR="00D03870" w:rsidRPr="009D572B" w:rsidRDefault="009D572B" w:rsidP="009D572B">
            <w:pPr>
              <w:rPr>
                <w:rFonts w:cs="Times New Roman"/>
              </w:rPr>
            </w:pPr>
            <w:r>
              <w:t>R1. Įgyvendinti veiksmingesnes priemones studentų motyvacijai dalyvauti „Erasmus+“ mobilumo veiklose skatinti – tiek VGTU studentų išvykimui į užsienio universitetus, tiek užsienio studentų pritraukimui į VGTU programų inžinerijos studijų programą.</w:t>
            </w:r>
          </w:p>
        </w:tc>
        <w:tc>
          <w:tcPr>
            <w:tcW w:w="909" w:type="pct"/>
          </w:tcPr>
          <w:p w14:paraId="2F47C8CA" w14:textId="77777777" w:rsidR="000926E4" w:rsidRDefault="000926E4" w:rsidP="00380385">
            <w:pPr>
              <w:rPr>
                <w:rFonts w:cs="Times New Roman"/>
              </w:rPr>
            </w:pPr>
          </w:p>
          <w:p w14:paraId="7EB02F57" w14:textId="77777777" w:rsidR="009D572B" w:rsidRDefault="009D572B" w:rsidP="009D572B">
            <w:pPr>
              <w:ind w:left="99"/>
              <w:rPr>
                <w:rFonts w:cs="Times New Roman"/>
              </w:rPr>
            </w:pPr>
          </w:p>
          <w:p w14:paraId="6B9D72C7" w14:textId="77777777" w:rsidR="009D572B" w:rsidRDefault="009D572B" w:rsidP="009D572B">
            <w:pPr>
              <w:ind w:left="99"/>
              <w:rPr>
                <w:rFonts w:cs="Times New Roman"/>
              </w:rPr>
            </w:pPr>
          </w:p>
          <w:p w14:paraId="1A0AFADB" w14:textId="77777777" w:rsidR="009D572B" w:rsidRDefault="009D572B" w:rsidP="009D572B">
            <w:pPr>
              <w:ind w:left="99"/>
              <w:rPr>
                <w:rFonts w:cs="Times New Roman"/>
              </w:rPr>
            </w:pPr>
          </w:p>
          <w:p w14:paraId="512C52EE" w14:textId="77777777" w:rsidR="009D572B" w:rsidRDefault="009D572B" w:rsidP="009D572B">
            <w:pPr>
              <w:ind w:left="99"/>
              <w:rPr>
                <w:rFonts w:cs="Times New Roman"/>
              </w:rPr>
            </w:pPr>
          </w:p>
          <w:p w14:paraId="14DB416C" w14:textId="143B8F96" w:rsidR="00380385" w:rsidRPr="009D572B" w:rsidRDefault="009D572B" w:rsidP="009D572B">
            <w:pPr>
              <w:ind w:left="99"/>
              <w:rPr>
                <w:rFonts w:cs="Times New Roman"/>
              </w:rPr>
            </w:pPr>
            <w:r>
              <w:rPr>
                <w:rFonts w:cs="Times New Roman"/>
              </w:rPr>
              <w:t xml:space="preserve">R1. </w:t>
            </w:r>
            <w:r w:rsidR="00380385" w:rsidRPr="009D572B">
              <w:rPr>
                <w:rFonts w:cs="Times New Roman"/>
              </w:rPr>
              <w:t>Reklamos didinimas socialiniuose tinkluose, lankstesnis rezultatų užskaitymo procesas, pasiūlos modulių anglų kalba didinimas.</w:t>
            </w:r>
          </w:p>
        </w:tc>
        <w:tc>
          <w:tcPr>
            <w:tcW w:w="725" w:type="pct"/>
          </w:tcPr>
          <w:p w14:paraId="5FEDB486" w14:textId="77777777" w:rsidR="000926E4" w:rsidRDefault="000926E4" w:rsidP="00E03992">
            <w:pPr>
              <w:jc w:val="center"/>
              <w:rPr>
                <w:rFonts w:cs="Times New Roman"/>
              </w:rPr>
            </w:pPr>
          </w:p>
          <w:p w14:paraId="0EAA4295" w14:textId="77777777" w:rsidR="009D572B" w:rsidRDefault="009D572B" w:rsidP="009D572B">
            <w:pPr>
              <w:ind w:left="100"/>
              <w:jc w:val="both"/>
              <w:rPr>
                <w:rFonts w:cs="Times New Roman"/>
              </w:rPr>
            </w:pPr>
          </w:p>
          <w:p w14:paraId="2137E77D" w14:textId="77777777" w:rsidR="009D572B" w:rsidRDefault="009D572B" w:rsidP="009D572B">
            <w:pPr>
              <w:ind w:left="100"/>
              <w:jc w:val="both"/>
              <w:rPr>
                <w:rFonts w:cs="Times New Roman"/>
              </w:rPr>
            </w:pPr>
          </w:p>
          <w:p w14:paraId="54518025" w14:textId="77777777" w:rsidR="009D572B" w:rsidRDefault="009D572B" w:rsidP="009D572B">
            <w:pPr>
              <w:ind w:left="100"/>
              <w:jc w:val="both"/>
              <w:rPr>
                <w:rFonts w:cs="Times New Roman"/>
              </w:rPr>
            </w:pPr>
          </w:p>
          <w:p w14:paraId="0A72D625" w14:textId="77777777" w:rsidR="009D572B" w:rsidRDefault="009D572B" w:rsidP="009D572B">
            <w:pPr>
              <w:ind w:left="100"/>
              <w:jc w:val="both"/>
              <w:rPr>
                <w:rFonts w:cs="Times New Roman"/>
              </w:rPr>
            </w:pPr>
          </w:p>
          <w:p w14:paraId="3A698F39" w14:textId="1A8C91DA" w:rsidR="00380385" w:rsidRPr="009D572B" w:rsidRDefault="009D572B" w:rsidP="009D572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R1. </w:t>
            </w:r>
            <w:r w:rsidR="00380385" w:rsidRPr="009D572B">
              <w:rPr>
                <w:rFonts w:cs="Times New Roman"/>
              </w:rPr>
              <w:t>2026-2027 m.m. II-as pusmetis /nuolatinis procesas.</w:t>
            </w:r>
          </w:p>
        </w:tc>
        <w:tc>
          <w:tcPr>
            <w:tcW w:w="704" w:type="pct"/>
          </w:tcPr>
          <w:p w14:paraId="29CF3EA0" w14:textId="77777777" w:rsidR="000926E4" w:rsidRDefault="000926E4" w:rsidP="00E03992">
            <w:pPr>
              <w:jc w:val="center"/>
              <w:rPr>
                <w:rFonts w:cs="Times New Roman"/>
              </w:rPr>
            </w:pPr>
          </w:p>
          <w:p w14:paraId="703D586E" w14:textId="77777777" w:rsidR="009D572B" w:rsidRDefault="009D572B" w:rsidP="009D572B">
            <w:pPr>
              <w:ind w:left="60"/>
              <w:rPr>
                <w:rFonts w:cs="Times New Roman"/>
              </w:rPr>
            </w:pPr>
          </w:p>
          <w:p w14:paraId="66AF6873" w14:textId="77777777" w:rsidR="009D572B" w:rsidRDefault="009D572B" w:rsidP="009D572B">
            <w:pPr>
              <w:ind w:left="60"/>
              <w:rPr>
                <w:rFonts w:cs="Times New Roman"/>
              </w:rPr>
            </w:pPr>
          </w:p>
          <w:p w14:paraId="266E2884" w14:textId="77777777" w:rsidR="009D572B" w:rsidRDefault="009D572B" w:rsidP="009D572B">
            <w:pPr>
              <w:ind w:left="60"/>
              <w:rPr>
                <w:rFonts w:cs="Times New Roman"/>
              </w:rPr>
            </w:pPr>
          </w:p>
          <w:p w14:paraId="24AF30E8" w14:textId="77777777" w:rsidR="009D572B" w:rsidRDefault="009D572B" w:rsidP="009D572B">
            <w:pPr>
              <w:ind w:left="60"/>
              <w:rPr>
                <w:rFonts w:cs="Times New Roman"/>
              </w:rPr>
            </w:pPr>
          </w:p>
          <w:p w14:paraId="7EA84004" w14:textId="577FD4A3" w:rsidR="00380385" w:rsidRPr="009D572B" w:rsidRDefault="009D572B" w:rsidP="009D572B">
            <w:pPr>
              <w:ind w:left="60"/>
              <w:rPr>
                <w:rFonts w:cs="Times New Roman"/>
              </w:rPr>
            </w:pPr>
            <w:r>
              <w:rPr>
                <w:rFonts w:cs="Times New Roman"/>
              </w:rPr>
              <w:t xml:space="preserve">R1. </w:t>
            </w:r>
            <w:r w:rsidR="00380385" w:rsidRPr="009D572B">
              <w:rPr>
                <w:rFonts w:cs="Times New Roman"/>
              </w:rPr>
              <w:t>Fakulteto tarptautinių mainų koordinatorius / Informacinių sistemų katedra.</w:t>
            </w:r>
          </w:p>
        </w:tc>
        <w:tc>
          <w:tcPr>
            <w:tcW w:w="1152" w:type="pct"/>
          </w:tcPr>
          <w:p w14:paraId="5CA624AD" w14:textId="77777777" w:rsidR="000926E4" w:rsidRPr="000F069E" w:rsidRDefault="000926E4" w:rsidP="00E03992">
            <w:pPr>
              <w:jc w:val="center"/>
              <w:rPr>
                <w:rFonts w:cs="Times New Roman"/>
              </w:rPr>
            </w:pPr>
          </w:p>
        </w:tc>
      </w:tr>
      <w:tr w:rsidR="00DF06A1" w:rsidRPr="000F069E" w14:paraId="53442232" w14:textId="6CD9F18A" w:rsidTr="00CE6FDF">
        <w:tc>
          <w:tcPr>
            <w:tcW w:w="492" w:type="pct"/>
          </w:tcPr>
          <w:p w14:paraId="5BB9C420" w14:textId="77777777" w:rsidR="000926E4" w:rsidRPr="000F069E" w:rsidRDefault="000926E4" w:rsidP="00E03992">
            <w:pPr>
              <w:jc w:val="center"/>
              <w:rPr>
                <w:rFonts w:cs="Times New Roman"/>
              </w:rPr>
            </w:pPr>
            <w:r w:rsidRPr="000F069E">
              <w:rPr>
                <w:rFonts w:cs="Times New Roman"/>
              </w:rPr>
              <w:t>4.</w:t>
            </w:r>
          </w:p>
        </w:tc>
        <w:tc>
          <w:tcPr>
            <w:tcW w:w="1018" w:type="pct"/>
          </w:tcPr>
          <w:p w14:paraId="73DD28E5" w14:textId="77777777" w:rsidR="006F46A3" w:rsidRPr="006B1C17" w:rsidRDefault="006F46A3" w:rsidP="006B1C17">
            <w:pPr>
              <w:ind w:left="76"/>
              <w:jc w:val="both"/>
              <w:rPr>
                <w:rFonts w:cs="Times New Roman"/>
              </w:rPr>
            </w:pPr>
            <w:r w:rsidRPr="006B1C17">
              <w:rPr>
                <w:rFonts w:cs="Times New Roman"/>
              </w:rPr>
              <w:t>Privalomi:</w:t>
            </w:r>
          </w:p>
          <w:p w14:paraId="0676CC83" w14:textId="77777777" w:rsidR="006F46A3" w:rsidRPr="006B1C17" w:rsidRDefault="006F46A3" w:rsidP="006B1C17">
            <w:pPr>
              <w:ind w:left="76"/>
              <w:jc w:val="both"/>
              <w:rPr>
                <w:rFonts w:cs="Times New Roman"/>
              </w:rPr>
            </w:pPr>
            <w:r w:rsidRPr="006B1C17">
              <w:rPr>
                <w:rFonts w:cs="Times New Roman"/>
              </w:rPr>
              <w:t>Nėra.</w:t>
            </w:r>
          </w:p>
          <w:p w14:paraId="306A9222" w14:textId="77777777" w:rsidR="00036FBE" w:rsidRPr="00036FBE" w:rsidRDefault="00036FBE" w:rsidP="006B1C17">
            <w:pPr>
              <w:ind w:left="76"/>
              <w:jc w:val="center"/>
              <w:rPr>
                <w:rFonts w:cs="Times New Roman"/>
              </w:rPr>
            </w:pPr>
          </w:p>
          <w:p w14:paraId="0A092690" w14:textId="77777777" w:rsidR="000926E4" w:rsidRPr="006B1C17" w:rsidRDefault="00036FBE" w:rsidP="006B1C17">
            <w:pPr>
              <w:ind w:left="76"/>
              <w:rPr>
                <w:rFonts w:cs="Times New Roman"/>
              </w:rPr>
            </w:pPr>
            <w:r w:rsidRPr="006B1C17">
              <w:rPr>
                <w:rFonts w:cs="Times New Roman"/>
              </w:rPr>
              <w:t>Rekomendacinio pobūdžio:</w:t>
            </w:r>
          </w:p>
          <w:p w14:paraId="397CACDB" w14:textId="77777777" w:rsidR="00090C2E" w:rsidRDefault="006B1C17" w:rsidP="00090C2E">
            <w:pPr>
              <w:ind w:left="76"/>
            </w:pPr>
            <w:r>
              <w:t xml:space="preserve">R1. Suvienodinti dalykų aprašus, kad būtų užtikrintas pakankamai </w:t>
            </w:r>
            <w:r>
              <w:lastRenderedPageBreak/>
              <w:t xml:space="preserve">išsamus dalyko turinio ir taikomų mokymo metodų pristatymas. </w:t>
            </w:r>
          </w:p>
          <w:p w14:paraId="446180D0" w14:textId="77777777" w:rsidR="00090C2E" w:rsidRDefault="00090C2E" w:rsidP="00090C2E">
            <w:pPr>
              <w:ind w:left="76"/>
            </w:pPr>
          </w:p>
          <w:p w14:paraId="2E5B984D" w14:textId="77777777" w:rsidR="00090C2E" w:rsidRDefault="00090C2E" w:rsidP="00090C2E">
            <w:pPr>
              <w:ind w:left="76"/>
            </w:pPr>
            <w:r>
              <w:t>R2. Atnaujinant dalykų turinį, skirti ypatingą dėmesį tam, kad praktinės užduotys studentams būtų pakankamai iššūkio keliančios.</w:t>
            </w:r>
          </w:p>
          <w:p w14:paraId="79F7049E" w14:textId="77777777" w:rsidR="00090C2E" w:rsidRDefault="00090C2E" w:rsidP="006B1C17">
            <w:pPr>
              <w:ind w:left="76"/>
              <w:jc w:val="both"/>
              <w:rPr>
                <w:lang w:val="en-US"/>
              </w:rPr>
            </w:pPr>
          </w:p>
          <w:p w14:paraId="00A5F1AC" w14:textId="4605A359" w:rsidR="007A61A4" w:rsidRPr="006B1C17" w:rsidRDefault="00090C2E" w:rsidP="00090C2E">
            <w:pPr>
              <w:ind w:left="76"/>
              <w:rPr>
                <w:rFonts w:cs="Times New Roman"/>
              </w:rPr>
            </w:pPr>
            <w:r>
              <w:t>R3. Pašalinti kalbos kaitos (tarp lietuvių ir anglų kalbų) netikslumus universiteto interneto svetainėse</w:t>
            </w:r>
          </w:p>
        </w:tc>
        <w:tc>
          <w:tcPr>
            <w:tcW w:w="909" w:type="pct"/>
          </w:tcPr>
          <w:p w14:paraId="2A2F5F19" w14:textId="77777777" w:rsidR="000926E4" w:rsidRDefault="000926E4" w:rsidP="00E03992">
            <w:pPr>
              <w:jc w:val="center"/>
              <w:rPr>
                <w:rFonts w:cs="Times New Roman"/>
              </w:rPr>
            </w:pPr>
          </w:p>
          <w:p w14:paraId="3E0F7728" w14:textId="77777777" w:rsidR="00090C2E" w:rsidRDefault="00090C2E" w:rsidP="00090C2E">
            <w:pPr>
              <w:ind w:left="99"/>
              <w:rPr>
                <w:rFonts w:cs="Times New Roman"/>
              </w:rPr>
            </w:pPr>
          </w:p>
          <w:p w14:paraId="2B2E133F" w14:textId="77777777" w:rsidR="00090C2E" w:rsidRDefault="00090C2E" w:rsidP="00090C2E">
            <w:pPr>
              <w:ind w:left="99"/>
              <w:rPr>
                <w:rFonts w:cs="Times New Roman"/>
              </w:rPr>
            </w:pPr>
          </w:p>
          <w:p w14:paraId="55DF675E" w14:textId="77777777" w:rsidR="00090C2E" w:rsidRDefault="00090C2E" w:rsidP="00090C2E">
            <w:pPr>
              <w:ind w:left="99"/>
              <w:rPr>
                <w:rFonts w:cs="Times New Roman"/>
              </w:rPr>
            </w:pPr>
          </w:p>
          <w:p w14:paraId="28C2E3C1" w14:textId="77777777" w:rsidR="00090C2E" w:rsidRDefault="00090C2E" w:rsidP="00090C2E">
            <w:pPr>
              <w:ind w:left="99"/>
              <w:rPr>
                <w:rFonts w:cs="Times New Roman"/>
              </w:rPr>
            </w:pPr>
          </w:p>
          <w:p w14:paraId="2E63FF69" w14:textId="126D154E" w:rsidR="00CA33BC" w:rsidRDefault="00090C2E" w:rsidP="00090C2E">
            <w:pPr>
              <w:ind w:left="99"/>
              <w:rPr>
                <w:rFonts w:cs="Times New Roman"/>
              </w:rPr>
            </w:pPr>
            <w:r>
              <w:rPr>
                <w:rFonts w:cs="Times New Roman"/>
              </w:rPr>
              <w:t xml:space="preserve">R1. </w:t>
            </w:r>
            <w:r w:rsidR="00CA33BC" w:rsidRPr="00090C2E">
              <w:rPr>
                <w:rFonts w:cs="Times New Roman"/>
              </w:rPr>
              <w:t>Studijų dalykų kortelių formato supaprastinimas.</w:t>
            </w:r>
          </w:p>
          <w:p w14:paraId="7DD6FD04" w14:textId="77777777" w:rsidR="00090C2E" w:rsidRPr="00090C2E" w:rsidRDefault="00090C2E" w:rsidP="00090C2E">
            <w:pPr>
              <w:ind w:left="99"/>
              <w:rPr>
                <w:rFonts w:cs="Times New Roman"/>
              </w:rPr>
            </w:pPr>
          </w:p>
          <w:p w14:paraId="1D85AAC7" w14:textId="0D0441EB" w:rsidR="00CA33BC" w:rsidRPr="00090C2E" w:rsidRDefault="00090C2E" w:rsidP="00090C2E">
            <w:pPr>
              <w:ind w:left="99"/>
              <w:rPr>
                <w:rFonts w:cs="Times New Roman"/>
              </w:rPr>
            </w:pPr>
            <w:r>
              <w:rPr>
                <w:rFonts w:cs="Times New Roman"/>
              </w:rPr>
              <w:t xml:space="preserve">R2. </w:t>
            </w:r>
            <w:r w:rsidR="00D95F08" w:rsidRPr="00090C2E">
              <w:rPr>
                <w:rFonts w:cs="Times New Roman"/>
              </w:rPr>
              <w:t>Praktinių užduočių peržiūra, kelių lygio užduočių įvedimas.</w:t>
            </w:r>
          </w:p>
          <w:p w14:paraId="769F1F3B" w14:textId="77777777" w:rsidR="00090C2E" w:rsidRDefault="00090C2E" w:rsidP="00090C2E">
            <w:pPr>
              <w:ind w:left="99"/>
              <w:rPr>
                <w:rFonts w:cs="Times New Roman"/>
              </w:rPr>
            </w:pPr>
          </w:p>
          <w:p w14:paraId="7934F220" w14:textId="5F04C067" w:rsidR="00D95F08" w:rsidRPr="00090C2E" w:rsidRDefault="00090C2E" w:rsidP="00090C2E">
            <w:pPr>
              <w:ind w:left="99"/>
              <w:rPr>
                <w:rFonts w:cs="Times New Roman"/>
              </w:rPr>
            </w:pPr>
            <w:r>
              <w:rPr>
                <w:rFonts w:cs="Times New Roman"/>
              </w:rPr>
              <w:t>R3.</w:t>
            </w:r>
            <w:r w:rsidR="00D95F08" w:rsidRPr="00090C2E">
              <w:rPr>
                <w:rFonts w:cs="Times New Roman"/>
              </w:rPr>
              <w:t>Universitetinės svetainės atnaujinimas.</w:t>
            </w:r>
          </w:p>
        </w:tc>
        <w:tc>
          <w:tcPr>
            <w:tcW w:w="725" w:type="pct"/>
          </w:tcPr>
          <w:p w14:paraId="773C9D7A" w14:textId="77777777" w:rsidR="000926E4" w:rsidRPr="00090C2E" w:rsidRDefault="000926E4" w:rsidP="00090C2E">
            <w:pPr>
              <w:ind w:left="64"/>
              <w:jc w:val="center"/>
              <w:rPr>
                <w:rFonts w:cs="Times New Roman"/>
              </w:rPr>
            </w:pPr>
          </w:p>
          <w:p w14:paraId="16E89C6F" w14:textId="77777777" w:rsidR="00090C2E" w:rsidRDefault="00090C2E" w:rsidP="00090C2E">
            <w:pPr>
              <w:ind w:left="64"/>
              <w:rPr>
                <w:rFonts w:cs="Times New Roman"/>
              </w:rPr>
            </w:pPr>
          </w:p>
          <w:p w14:paraId="6A59F17D" w14:textId="77777777" w:rsidR="00090C2E" w:rsidRDefault="00090C2E" w:rsidP="00090C2E">
            <w:pPr>
              <w:ind w:left="64"/>
              <w:rPr>
                <w:rFonts w:cs="Times New Roman"/>
              </w:rPr>
            </w:pPr>
          </w:p>
          <w:p w14:paraId="5F971C1F" w14:textId="77777777" w:rsidR="00090C2E" w:rsidRDefault="00090C2E" w:rsidP="00090C2E">
            <w:pPr>
              <w:ind w:left="64"/>
              <w:rPr>
                <w:rFonts w:cs="Times New Roman"/>
              </w:rPr>
            </w:pPr>
          </w:p>
          <w:p w14:paraId="0EF7E3AF" w14:textId="77777777" w:rsidR="00090C2E" w:rsidRDefault="00090C2E" w:rsidP="00090C2E">
            <w:pPr>
              <w:ind w:left="64"/>
              <w:rPr>
                <w:rFonts w:cs="Times New Roman"/>
              </w:rPr>
            </w:pPr>
          </w:p>
          <w:p w14:paraId="6023122F" w14:textId="77777777" w:rsidR="00090C2E" w:rsidRDefault="00090C2E" w:rsidP="00090C2E">
            <w:pPr>
              <w:ind w:left="64"/>
              <w:rPr>
                <w:rFonts w:cs="Times New Roman"/>
              </w:rPr>
            </w:pPr>
          </w:p>
          <w:p w14:paraId="52760525" w14:textId="4226D1C8" w:rsidR="00D95F08" w:rsidRPr="00090C2E" w:rsidRDefault="00090C2E" w:rsidP="00090C2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R1. </w:t>
            </w:r>
            <w:r w:rsidR="00CA33BC" w:rsidRPr="00090C2E">
              <w:rPr>
                <w:rFonts w:cs="Times New Roman"/>
              </w:rPr>
              <w:t xml:space="preserve">Terminus nustato centrinė </w:t>
            </w:r>
            <w:r w:rsidR="00CA33BC" w:rsidRPr="00090C2E">
              <w:rPr>
                <w:rFonts w:cs="Times New Roman"/>
              </w:rPr>
              <w:lastRenderedPageBreak/>
              <w:t>VILNIUS TECH administra</w:t>
            </w:r>
            <w:r w:rsidR="00CD78D2" w:rsidRPr="00090C2E">
              <w:rPr>
                <w:rFonts w:cs="Times New Roman"/>
              </w:rPr>
              <w:t>c</w:t>
            </w:r>
            <w:r w:rsidR="00CA33BC" w:rsidRPr="00090C2E">
              <w:rPr>
                <w:rFonts w:cs="Times New Roman"/>
              </w:rPr>
              <w:t>ija</w:t>
            </w:r>
            <w:r w:rsidR="00D95F08" w:rsidRPr="00090C2E">
              <w:rPr>
                <w:rFonts w:cs="Times New Roman"/>
              </w:rPr>
              <w:t>.</w:t>
            </w:r>
          </w:p>
          <w:p w14:paraId="5C8A3DD7" w14:textId="77777777" w:rsidR="00090C2E" w:rsidRDefault="00090C2E" w:rsidP="00090C2E">
            <w:pPr>
              <w:ind w:left="64"/>
              <w:rPr>
                <w:rFonts w:cs="Times New Roman"/>
              </w:rPr>
            </w:pPr>
          </w:p>
          <w:p w14:paraId="33D89AE6" w14:textId="19506A54" w:rsidR="00D95F08" w:rsidRPr="00090C2E" w:rsidRDefault="00090C2E" w:rsidP="00090C2E">
            <w:pPr>
              <w:ind w:left="64"/>
              <w:rPr>
                <w:rFonts w:cs="Times New Roman"/>
              </w:rPr>
            </w:pPr>
            <w:r>
              <w:rPr>
                <w:rFonts w:cs="Times New Roman"/>
              </w:rPr>
              <w:t xml:space="preserve">R2. </w:t>
            </w:r>
            <w:r w:rsidR="00D95F08" w:rsidRPr="00090C2E">
              <w:rPr>
                <w:rFonts w:cs="Times New Roman"/>
              </w:rPr>
              <w:t>Nuolatinis procesas.</w:t>
            </w:r>
          </w:p>
          <w:p w14:paraId="0D2CAC71" w14:textId="77777777" w:rsidR="00090C2E" w:rsidRDefault="00090C2E" w:rsidP="00090C2E">
            <w:pPr>
              <w:ind w:left="64"/>
              <w:rPr>
                <w:rFonts w:cs="Times New Roman"/>
              </w:rPr>
            </w:pPr>
          </w:p>
          <w:p w14:paraId="4752868D" w14:textId="01E8732C" w:rsidR="00D95F08" w:rsidRPr="00090C2E" w:rsidRDefault="00090C2E" w:rsidP="00090C2E">
            <w:pPr>
              <w:ind w:left="64"/>
              <w:rPr>
                <w:rFonts w:cs="Times New Roman"/>
              </w:rPr>
            </w:pPr>
            <w:r>
              <w:rPr>
                <w:rFonts w:cs="Times New Roman"/>
              </w:rPr>
              <w:t xml:space="preserve">R3. </w:t>
            </w:r>
            <w:r w:rsidR="00D95F08" w:rsidRPr="00090C2E">
              <w:rPr>
                <w:rFonts w:cs="Times New Roman"/>
              </w:rPr>
              <w:t>2025 m. antras pusmetis.</w:t>
            </w:r>
          </w:p>
          <w:p w14:paraId="7F39C0FD" w14:textId="14BECFF5" w:rsidR="00CA33BC" w:rsidRPr="000F069E" w:rsidRDefault="00CA33BC" w:rsidP="00090C2E">
            <w:pPr>
              <w:ind w:left="64"/>
              <w:jc w:val="center"/>
              <w:rPr>
                <w:rFonts w:cs="Times New Roman"/>
              </w:rPr>
            </w:pPr>
          </w:p>
        </w:tc>
        <w:tc>
          <w:tcPr>
            <w:tcW w:w="704" w:type="pct"/>
          </w:tcPr>
          <w:p w14:paraId="76275832" w14:textId="77777777" w:rsidR="000926E4" w:rsidRDefault="000926E4" w:rsidP="00E03992">
            <w:pPr>
              <w:jc w:val="center"/>
              <w:rPr>
                <w:rFonts w:cs="Times New Roman"/>
              </w:rPr>
            </w:pPr>
          </w:p>
          <w:p w14:paraId="2528470B" w14:textId="77777777" w:rsidR="00AA3474" w:rsidRDefault="00AA3474" w:rsidP="00AA3474">
            <w:pPr>
              <w:ind w:left="150"/>
              <w:jc w:val="both"/>
              <w:rPr>
                <w:rFonts w:cs="Times New Roman"/>
              </w:rPr>
            </w:pPr>
          </w:p>
          <w:p w14:paraId="78168842" w14:textId="77777777" w:rsidR="00AA3474" w:rsidRDefault="00AA3474" w:rsidP="00AA3474">
            <w:pPr>
              <w:ind w:left="150"/>
              <w:jc w:val="both"/>
              <w:rPr>
                <w:rFonts w:cs="Times New Roman"/>
              </w:rPr>
            </w:pPr>
          </w:p>
          <w:p w14:paraId="389AFD65" w14:textId="77777777" w:rsidR="00AA3474" w:rsidRDefault="00AA3474" w:rsidP="00AA3474">
            <w:pPr>
              <w:ind w:left="150"/>
              <w:jc w:val="both"/>
              <w:rPr>
                <w:rFonts w:cs="Times New Roman"/>
              </w:rPr>
            </w:pPr>
          </w:p>
          <w:p w14:paraId="3C390F12" w14:textId="77777777" w:rsidR="00AA3474" w:rsidRDefault="00AA3474" w:rsidP="00AA3474">
            <w:pPr>
              <w:ind w:left="150"/>
              <w:jc w:val="both"/>
              <w:rPr>
                <w:rFonts w:cs="Times New Roman"/>
              </w:rPr>
            </w:pPr>
          </w:p>
          <w:p w14:paraId="59185605" w14:textId="77777777" w:rsidR="00AA3474" w:rsidRDefault="00AA3474" w:rsidP="00AA3474">
            <w:pPr>
              <w:ind w:left="150"/>
              <w:jc w:val="both"/>
              <w:rPr>
                <w:rFonts w:cs="Times New Roman"/>
              </w:rPr>
            </w:pPr>
          </w:p>
          <w:p w14:paraId="1BE6FFD9" w14:textId="13AD6983" w:rsidR="00CA33BC" w:rsidRDefault="00AA3474" w:rsidP="00AA3474">
            <w:pPr>
              <w:ind w:left="150"/>
              <w:rPr>
                <w:rFonts w:cs="Times New Roman"/>
              </w:rPr>
            </w:pPr>
            <w:r>
              <w:rPr>
                <w:rFonts w:cs="Times New Roman"/>
              </w:rPr>
              <w:t xml:space="preserve">R1. </w:t>
            </w:r>
            <w:r w:rsidR="00CA33BC" w:rsidRPr="00AA3474">
              <w:rPr>
                <w:rFonts w:cs="Times New Roman"/>
              </w:rPr>
              <w:t xml:space="preserve">Studijų direkcija, </w:t>
            </w:r>
            <w:r w:rsidR="00CA33BC" w:rsidRPr="00AA3474">
              <w:rPr>
                <w:rFonts w:cs="Times New Roman"/>
              </w:rPr>
              <w:lastRenderedPageBreak/>
              <w:t>Akademinės paramos centras.</w:t>
            </w:r>
          </w:p>
          <w:p w14:paraId="7EB58693" w14:textId="77777777" w:rsidR="00AA3474" w:rsidRPr="00AA3474" w:rsidRDefault="00AA3474" w:rsidP="00AA3474">
            <w:pPr>
              <w:ind w:left="150"/>
              <w:rPr>
                <w:rFonts w:cs="Times New Roman"/>
              </w:rPr>
            </w:pPr>
          </w:p>
          <w:p w14:paraId="42723EDF" w14:textId="77926851" w:rsidR="00D95F08" w:rsidRDefault="00AA3474" w:rsidP="00AA3474">
            <w:pPr>
              <w:ind w:left="150"/>
              <w:rPr>
                <w:rFonts w:cs="Times New Roman"/>
              </w:rPr>
            </w:pPr>
            <w:r>
              <w:rPr>
                <w:rFonts w:cs="Times New Roman"/>
              </w:rPr>
              <w:t xml:space="preserve">R2. </w:t>
            </w:r>
            <w:r w:rsidR="00D95F08" w:rsidRPr="00AA3474">
              <w:rPr>
                <w:rFonts w:cs="Times New Roman"/>
              </w:rPr>
              <w:t>PRI SPK / pratybų dėstytojai.</w:t>
            </w:r>
          </w:p>
          <w:p w14:paraId="46B8F512" w14:textId="77777777" w:rsidR="00AA3474" w:rsidRPr="00AA3474" w:rsidRDefault="00AA3474" w:rsidP="00AA3474">
            <w:pPr>
              <w:ind w:left="150"/>
              <w:rPr>
                <w:rFonts w:cs="Times New Roman"/>
              </w:rPr>
            </w:pPr>
          </w:p>
          <w:p w14:paraId="65ADAFF4" w14:textId="6730C4D5" w:rsidR="00D95F08" w:rsidRPr="00AA3474" w:rsidRDefault="00AA3474" w:rsidP="00AA3474">
            <w:pPr>
              <w:ind w:left="150"/>
              <w:rPr>
                <w:rFonts w:cs="Times New Roman"/>
              </w:rPr>
            </w:pPr>
            <w:r>
              <w:rPr>
                <w:rFonts w:cs="Times New Roman"/>
              </w:rPr>
              <w:t xml:space="preserve">R3. </w:t>
            </w:r>
            <w:r w:rsidR="00D95F08" w:rsidRPr="00AA3474">
              <w:rPr>
                <w:rFonts w:cs="Times New Roman"/>
              </w:rPr>
              <w:t>ITSC.</w:t>
            </w:r>
          </w:p>
        </w:tc>
        <w:tc>
          <w:tcPr>
            <w:tcW w:w="1152" w:type="pct"/>
          </w:tcPr>
          <w:p w14:paraId="39EFAD57" w14:textId="77777777" w:rsidR="000926E4" w:rsidRDefault="000926E4" w:rsidP="00E03992">
            <w:pPr>
              <w:jc w:val="center"/>
              <w:rPr>
                <w:rFonts w:cs="Times New Roman"/>
              </w:rPr>
            </w:pPr>
          </w:p>
          <w:p w14:paraId="5EFE015A" w14:textId="77777777" w:rsidR="00AA3474" w:rsidRDefault="00AA3474" w:rsidP="00AA3474">
            <w:pPr>
              <w:ind w:left="78"/>
              <w:rPr>
                <w:rFonts w:cs="Times New Roman"/>
              </w:rPr>
            </w:pPr>
          </w:p>
          <w:p w14:paraId="3AA79DA7" w14:textId="77777777" w:rsidR="00AA3474" w:rsidRDefault="00AA3474" w:rsidP="00AA3474">
            <w:pPr>
              <w:ind w:left="78"/>
              <w:rPr>
                <w:rFonts w:cs="Times New Roman"/>
              </w:rPr>
            </w:pPr>
          </w:p>
          <w:p w14:paraId="072D0BD3" w14:textId="77777777" w:rsidR="00AA3474" w:rsidRDefault="00AA3474" w:rsidP="00AA3474">
            <w:pPr>
              <w:ind w:left="78"/>
              <w:rPr>
                <w:rFonts w:cs="Times New Roman"/>
              </w:rPr>
            </w:pPr>
          </w:p>
          <w:p w14:paraId="267B14AC" w14:textId="77777777" w:rsidR="00AA3474" w:rsidRDefault="00AA3474" w:rsidP="00AA3474">
            <w:pPr>
              <w:ind w:left="78"/>
              <w:rPr>
                <w:rFonts w:cs="Times New Roman"/>
              </w:rPr>
            </w:pPr>
          </w:p>
          <w:p w14:paraId="305CE2F6" w14:textId="77777777" w:rsidR="00AA3474" w:rsidRDefault="00AA3474" w:rsidP="00AA3474">
            <w:pPr>
              <w:ind w:left="78"/>
              <w:rPr>
                <w:rFonts w:cs="Times New Roman"/>
              </w:rPr>
            </w:pPr>
          </w:p>
          <w:p w14:paraId="00141C2B" w14:textId="5C23F35E" w:rsidR="00CA33BC" w:rsidRPr="00AA3474" w:rsidRDefault="00AA3474" w:rsidP="00AA3474">
            <w:pPr>
              <w:ind w:left="78"/>
              <w:rPr>
                <w:rFonts w:cs="Times New Roman"/>
              </w:rPr>
            </w:pPr>
            <w:r>
              <w:rPr>
                <w:rFonts w:cs="Times New Roman"/>
              </w:rPr>
              <w:t xml:space="preserve">R1. </w:t>
            </w:r>
            <w:r w:rsidR="00CA33BC" w:rsidRPr="00AA3474">
              <w:rPr>
                <w:rFonts w:cs="Times New Roman"/>
              </w:rPr>
              <w:t xml:space="preserve">Šiuo metu modulių aprašai atitinka universitete </w:t>
            </w:r>
            <w:r w:rsidR="00CA33BC" w:rsidRPr="00AA3474">
              <w:rPr>
                <w:rFonts w:cs="Times New Roman"/>
              </w:rPr>
              <w:lastRenderedPageBreak/>
              <w:t>nustatytus reikalavimus turinio ir mokymo metodų pateikimui.</w:t>
            </w:r>
          </w:p>
        </w:tc>
      </w:tr>
      <w:tr w:rsidR="00DF06A1" w:rsidRPr="000F069E" w14:paraId="5B0F114B" w14:textId="1E8959CA" w:rsidTr="00CE6FDF">
        <w:tc>
          <w:tcPr>
            <w:tcW w:w="492" w:type="pct"/>
          </w:tcPr>
          <w:p w14:paraId="77E0A9FC" w14:textId="77777777" w:rsidR="000926E4" w:rsidRPr="000F069E" w:rsidRDefault="000926E4" w:rsidP="00E03992">
            <w:pPr>
              <w:jc w:val="center"/>
              <w:rPr>
                <w:rFonts w:cs="Times New Roman"/>
              </w:rPr>
            </w:pPr>
            <w:r w:rsidRPr="000F069E">
              <w:rPr>
                <w:rFonts w:cs="Times New Roman"/>
              </w:rPr>
              <w:lastRenderedPageBreak/>
              <w:t>5.</w:t>
            </w:r>
          </w:p>
        </w:tc>
        <w:tc>
          <w:tcPr>
            <w:tcW w:w="1018" w:type="pct"/>
          </w:tcPr>
          <w:p w14:paraId="07ECD9A6" w14:textId="77777777" w:rsidR="006F46A3" w:rsidRPr="0003369D" w:rsidRDefault="006F46A3" w:rsidP="0003369D">
            <w:pPr>
              <w:ind w:left="76"/>
              <w:rPr>
                <w:rFonts w:cs="Times New Roman"/>
              </w:rPr>
            </w:pPr>
            <w:r w:rsidRPr="0003369D">
              <w:rPr>
                <w:rFonts w:cs="Times New Roman"/>
              </w:rPr>
              <w:t>Privalomi:</w:t>
            </w:r>
          </w:p>
          <w:p w14:paraId="24666BC8" w14:textId="77777777" w:rsidR="006F46A3" w:rsidRPr="0003369D" w:rsidRDefault="006F46A3" w:rsidP="0003369D">
            <w:pPr>
              <w:ind w:left="76"/>
              <w:rPr>
                <w:rFonts w:cs="Times New Roman"/>
              </w:rPr>
            </w:pPr>
            <w:r w:rsidRPr="0003369D">
              <w:rPr>
                <w:rFonts w:cs="Times New Roman"/>
              </w:rPr>
              <w:t>Nėra.</w:t>
            </w:r>
          </w:p>
          <w:p w14:paraId="7EBEE477" w14:textId="77777777" w:rsidR="00036FBE" w:rsidRPr="00036FBE" w:rsidRDefault="00036FBE" w:rsidP="0003369D">
            <w:pPr>
              <w:ind w:left="76"/>
              <w:rPr>
                <w:rFonts w:cs="Times New Roman"/>
              </w:rPr>
            </w:pPr>
          </w:p>
          <w:p w14:paraId="1329073D" w14:textId="77777777" w:rsidR="000926E4" w:rsidRPr="0003369D" w:rsidRDefault="00036FBE" w:rsidP="0003369D">
            <w:pPr>
              <w:ind w:left="76"/>
              <w:rPr>
                <w:rFonts w:cs="Times New Roman"/>
              </w:rPr>
            </w:pPr>
            <w:r w:rsidRPr="0003369D">
              <w:rPr>
                <w:rFonts w:cs="Times New Roman"/>
              </w:rPr>
              <w:t>Rekomendacinio pobūdžio:</w:t>
            </w:r>
          </w:p>
          <w:p w14:paraId="6FFBF506" w14:textId="77777777" w:rsidR="0003369D" w:rsidRDefault="0003369D" w:rsidP="0003369D">
            <w:pPr>
              <w:ind w:left="76"/>
            </w:pPr>
            <w:r>
              <w:rPr>
                <w:rFonts w:cs="Times New Roman"/>
                <w:lang w:val="en-US"/>
              </w:rPr>
              <w:t xml:space="preserve">R1. </w:t>
            </w:r>
            <w:r>
              <w:t>Didinti studijų krypties dėstytojų, dalyvavusių „Erasmus+“ programoje ar kitose tarptautinio bendradarbiavimo veiklose, mokymuose ir dėstymo vizituose, skaičių.</w:t>
            </w:r>
          </w:p>
          <w:p w14:paraId="39AA5BAA" w14:textId="77777777" w:rsidR="0003369D" w:rsidRDefault="0003369D" w:rsidP="0003369D">
            <w:pPr>
              <w:ind w:left="76"/>
              <w:rPr>
                <w:rFonts w:cs="Times New Roman"/>
                <w:lang w:val="en-US"/>
              </w:rPr>
            </w:pPr>
          </w:p>
          <w:p w14:paraId="00E60FE1" w14:textId="7CE3B1FD" w:rsidR="007A61A4" w:rsidRPr="0003369D" w:rsidRDefault="0003369D" w:rsidP="0003369D">
            <w:pPr>
              <w:ind w:left="76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 xml:space="preserve">R2. </w:t>
            </w:r>
            <w:r>
              <w:t xml:space="preserve">Didinti VILNIUS TECH atvykstančių </w:t>
            </w:r>
            <w:r>
              <w:lastRenderedPageBreak/>
              <w:t>užsienio dėstytojų skaičių.</w:t>
            </w:r>
          </w:p>
        </w:tc>
        <w:tc>
          <w:tcPr>
            <w:tcW w:w="909" w:type="pct"/>
          </w:tcPr>
          <w:p w14:paraId="30F788CF" w14:textId="77777777" w:rsidR="000926E4" w:rsidRDefault="000926E4" w:rsidP="00A87D10">
            <w:pPr>
              <w:rPr>
                <w:rFonts w:cs="Times New Roman"/>
              </w:rPr>
            </w:pPr>
          </w:p>
          <w:p w14:paraId="4A71C219" w14:textId="77777777" w:rsidR="0003369D" w:rsidRDefault="0003369D" w:rsidP="0003369D">
            <w:pPr>
              <w:ind w:left="99"/>
              <w:rPr>
                <w:rFonts w:cs="Times New Roman"/>
              </w:rPr>
            </w:pPr>
          </w:p>
          <w:p w14:paraId="16554242" w14:textId="77777777" w:rsidR="0003369D" w:rsidRDefault="0003369D" w:rsidP="0003369D">
            <w:pPr>
              <w:ind w:left="99"/>
              <w:rPr>
                <w:rFonts w:cs="Times New Roman"/>
              </w:rPr>
            </w:pPr>
          </w:p>
          <w:p w14:paraId="09C60E82" w14:textId="77777777" w:rsidR="0003369D" w:rsidRDefault="0003369D" w:rsidP="0003369D">
            <w:pPr>
              <w:ind w:left="99"/>
              <w:rPr>
                <w:rFonts w:cs="Times New Roman"/>
              </w:rPr>
            </w:pPr>
          </w:p>
          <w:p w14:paraId="14AB91BF" w14:textId="77777777" w:rsidR="0003369D" w:rsidRDefault="0003369D" w:rsidP="0003369D">
            <w:pPr>
              <w:ind w:left="99"/>
              <w:rPr>
                <w:rFonts w:cs="Times New Roman"/>
              </w:rPr>
            </w:pPr>
          </w:p>
          <w:p w14:paraId="06962E6D" w14:textId="55A7AB02" w:rsidR="00A87D10" w:rsidRPr="0003369D" w:rsidRDefault="0003369D" w:rsidP="0003369D">
            <w:pPr>
              <w:ind w:left="99"/>
              <w:rPr>
                <w:rFonts w:cs="Times New Roman"/>
              </w:rPr>
            </w:pPr>
            <w:r>
              <w:rPr>
                <w:rFonts w:cs="Times New Roman"/>
              </w:rPr>
              <w:t xml:space="preserve">R1. </w:t>
            </w:r>
            <w:r w:rsidR="00A87D10" w:rsidRPr="0003369D">
              <w:rPr>
                <w:rFonts w:cs="Times New Roman"/>
              </w:rPr>
              <w:t>Vizitų skatinimas, reklama, universitetinė motyvacinė sistema.</w:t>
            </w:r>
          </w:p>
          <w:p w14:paraId="02ADCF20" w14:textId="77777777" w:rsidR="0003369D" w:rsidRDefault="0003369D" w:rsidP="0003369D">
            <w:pPr>
              <w:ind w:left="99"/>
              <w:rPr>
                <w:rFonts w:cs="Times New Roman"/>
              </w:rPr>
            </w:pPr>
          </w:p>
          <w:p w14:paraId="14FBCA70" w14:textId="271C1040" w:rsidR="00A87D10" w:rsidRPr="0003369D" w:rsidRDefault="0003369D" w:rsidP="0003369D">
            <w:pPr>
              <w:ind w:left="99"/>
              <w:rPr>
                <w:rFonts w:cs="Times New Roman"/>
              </w:rPr>
            </w:pPr>
            <w:r>
              <w:rPr>
                <w:rFonts w:cs="Times New Roman"/>
              </w:rPr>
              <w:t xml:space="preserve">R2. </w:t>
            </w:r>
            <w:r w:rsidR="00A87D10" w:rsidRPr="0003369D">
              <w:rPr>
                <w:rFonts w:cs="Times New Roman"/>
              </w:rPr>
              <w:t>Reklama, asmeniniai kvietimai vizitų į užsienį metu, tikslinio finansavimo programos iš ŠMM.</w:t>
            </w:r>
          </w:p>
        </w:tc>
        <w:tc>
          <w:tcPr>
            <w:tcW w:w="725" w:type="pct"/>
          </w:tcPr>
          <w:p w14:paraId="6FE3CA8E" w14:textId="77777777" w:rsidR="000926E4" w:rsidRDefault="000926E4" w:rsidP="00E03992">
            <w:pPr>
              <w:jc w:val="center"/>
              <w:rPr>
                <w:rFonts w:cs="Times New Roman"/>
              </w:rPr>
            </w:pPr>
          </w:p>
          <w:p w14:paraId="34444426" w14:textId="77777777" w:rsidR="0003369D" w:rsidRDefault="0003369D" w:rsidP="0003369D">
            <w:pPr>
              <w:ind w:left="64"/>
              <w:rPr>
                <w:rFonts w:cs="Times New Roman"/>
              </w:rPr>
            </w:pPr>
          </w:p>
          <w:p w14:paraId="5CE43387" w14:textId="77777777" w:rsidR="0003369D" w:rsidRDefault="0003369D" w:rsidP="0003369D">
            <w:pPr>
              <w:ind w:left="64"/>
              <w:rPr>
                <w:rFonts w:cs="Times New Roman"/>
              </w:rPr>
            </w:pPr>
          </w:p>
          <w:p w14:paraId="55657A1E" w14:textId="77777777" w:rsidR="0003369D" w:rsidRDefault="0003369D" w:rsidP="0003369D">
            <w:pPr>
              <w:ind w:left="64"/>
              <w:rPr>
                <w:rFonts w:cs="Times New Roman"/>
              </w:rPr>
            </w:pPr>
          </w:p>
          <w:p w14:paraId="01F71E51" w14:textId="77777777" w:rsidR="0003369D" w:rsidRDefault="0003369D" w:rsidP="0003369D">
            <w:pPr>
              <w:ind w:left="64"/>
              <w:rPr>
                <w:rFonts w:cs="Times New Roman"/>
              </w:rPr>
            </w:pPr>
          </w:p>
          <w:p w14:paraId="5C4D2719" w14:textId="7610A500" w:rsidR="00A87D10" w:rsidRDefault="0003369D" w:rsidP="0003369D">
            <w:pPr>
              <w:ind w:left="64"/>
              <w:rPr>
                <w:rFonts w:cs="Times New Roman"/>
              </w:rPr>
            </w:pPr>
            <w:r>
              <w:rPr>
                <w:rFonts w:cs="Times New Roman"/>
              </w:rPr>
              <w:t xml:space="preserve">R1. </w:t>
            </w:r>
            <w:r w:rsidR="00A87D10" w:rsidRPr="0003369D">
              <w:rPr>
                <w:rFonts w:cs="Times New Roman"/>
              </w:rPr>
              <w:t>Nuolatinis procesas.</w:t>
            </w:r>
          </w:p>
          <w:p w14:paraId="7796E848" w14:textId="77777777" w:rsidR="0003369D" w:rsidRPr="0003369D" w:rsidRDefault="0003369D" w:rsidP="0003369D">
            <w:pPr>
              <w:ind w:left="64"/>
              <w:rPr>
                <w:rFonts w:cs="Times New Roman"/>
              </w:rPr>
            </w:pPr>
          </w:p>
          <w:p w14:paraId="1A91D7CC" w14:textId="77A05300" w:rsidR="00A87D10" w:rsidRPr="0003369D" w:rsidRDefault="0003369D" w:rsidP="0003369D">
            <w:pPr>
              <w:ind w:left="64"/>
              <w:rPr>
                <w:rFonts w:cs="Times New Roman"/>
              </w:rPr>
            </w:pPr>
            <w:r>
              <w:rPr>
                <w:rFonts w:cs="Times New Roman"/>
              </w:rPr>
              <w:t xml:space="preserve">R2. </w:t>
            </w:r>
            <w:r w:rsidR="00A87D10" w:rsidRPr="0003369D">
              <w:rPr>
                <w:rFonts w:cs="Times New Roman"/>
              </w:rPr>
              <w:t>Nuolatinis procesas.</w:t>
            </w:r>
          </w:p>
        </w:tc>
        <w:tc>
          <w:tcPr>
            <w:tcW w:w="704" w:type="pct"/>
          </w:tcPr>
          <w:p w14:paraId="4736C934" w14:textId="77777777" w:rsidR="000926E4" w:rsidRDefault="000926E4" w:rsidP="00A87D10">
            <w:pPr>
              <w:rPr>
                <w:rFonts w:cs="Times New Roman"/>
              </w:rPr>
            </w:pPr>
          </w:p>
          <w:p w14:paraId="49103990" w14:textId="77777777" w:rsidR="0003369D" w:rsidRDefault="0003369D" w:rsidP="0003369D">
            <w:pPr>
              <w:ind w:left="82"/>
              <w:jc w:val="both"/>
              <w:rPr>
                <w:rFonts w:cs="Times New Roman"/>
              </w:rPr>
            </w:pPr>
          </w:p>
          <w:p w14:paraId="7055FEBC" w14:textId="77777777" w:rsidR="0003369D" w:rsidRDefault="0003369D" w:rsidP="0003369D">
            <w:pPr>
              <w:ind w:left="82"/>
              <w:jc w:val="both"/>
              <w:rPr>
                <w:rFonts w:cs="Times New Roman"/>
              </w:rPr>
            </w:pPr>
          </w:p>
          <w:p w14:paraId="47261024" w14:textId="77777777" w:rsidR="0003369D" w:rsidRDefault="0003369D" w:rsidP="0003369D">
            <w:pPr>
              <w:ind w:left="82"/>
              <w:jc w:val="both"/>
              <w:rPr>
                <w:rFonts w:cs="Times New Roman"/>
              </w:rPr>
            </w:pPr>
          </w:p>
          <w:p w14:paraId="0DC832C3" w14:textId="77777777" w:rsidR="0003369D" w:rsidRDefault="0003369D" w:rsidP="0003369D">
            <w:pPr>
              <w:ind w:left="82"/>
              <w:jc w:val="both"/>
              <w:rPr>
                <w:rFonts w:cs="Times New Roman"/>
              </w:rPr>
            </w:pPr>
          </w:p>
          <w:p w14:paraId="178E1ADA" w14:textId="4FD92CAD" w:rsidR="00A87D10" w:rsidRPr="0003369D" w:rsidRDefault="0003369D" w:rsidP="0003369D">
            <w:pPr>
              <w:ind w:left="82"/>
              <w:rPr>
                <w:rFonts w:cs="Times New Roman"/>
              </w:rPr>
            </w:pPr>
            <w:r>
              <w:rPr>
                <w:rFonts w:cs="Times New Roman"/>
              </w:rPr>
              <w:t xml:space="preserve">R1. </w:t>
            </w:r>
            <w:r w:rsidR="00A87D10" w:rsidRPr="0003369D">
              <w:rPr>
                <w:rFonts w:cs="Times New Roman"/>
              </w:rPr>
              <w:t>Fakulteto tarptautinių mainų koordinatorius / Tarptautinių programų grupė.</w:t>
            </w:r>
          </w:p>
          <w:p w14:paraId="139B1762" w14:textId="77777777" w:rsidR="0003369D" w:rsidRDefault="0003369D" w:rsidP="0003369D">
            <w:pPr>
              <w:ind w:left="82"/>
              <w:rPr>
                <w:rFonts w:cs="Times New Roman"/>
              </w:rPr>
            </w:pPr>
          </w:p>
          <w:p w14:paraId="6810796C" w14:textId="1566A975" w:rsidR="00A87D10" w:rsidRPr="0003369D" w:rsidRDefault="0003369D" w:rsidP="0003369D">
            <w:pPr>
              <w:ind w:left="82"/>
              <w:rPr>
                <w:rFonts w:cs="Times New Roman"/>
              </w:rPr>
            </w:pPr>
            <w:r>
              <w:rPr>
                <w:rFonts w:cs="Times New Roman"/>
              </w:rPr>
              <w:t xml:space="preserve">R2. </w:t>
            </w:r>
            <w:r w:rsidR="00A87D10" w:rsidRPr="0003369D">
              <w:rPr>
                <w:rFonts w:cs="Times New Roman"/>
              </w:rPr>
              <w:t>Tarptautinių programų grupė / į vizitus išvykstantys ISK dėstytojai.</w:t>
            </w:r>
          </w:p>
        </w:tc>
        <w:tc>
          <w:tcPr>
            <w:tcW w:w="1152" w:type="pct"/>
          </w:tcPr>
          <w:p w14:paraId="16466EC2" w14:textId="77777777" w:rsidR="000926E4" w:rsidRPr="000F069E" w:rsidRDefault="000926E4" w:rsidP="00E03992">
            <w:pPr>
              <w:jc w:val="center"/>
              <w:rPr>
                <w:rFonts w:cs="Times New Roman"/>
              </w:rPr>
            </w:pPr>
          </w:p>
        </w:tc>
      </w:tr>
      <w:tr w:rsidR="00DF06A1" w:rsidRPr="000F069E" w14:paraId="67B6E76B" w14:textId="77777777" w:rsidTr="00CE6FDF">
        <w:tc>
          <w:tcPr>
            <w:tcW w:w="492" w:type="pct"/>
          </w:tcPr>
          <w:p w14:paraId="4F3162CC" w14:textId="2E94F6DF" w:rsidR="0038304D" w:rsidRPr="000F069E" w:rsidRDefault="0038304D" w:rsidP="00E0399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1018" w:type="pct"/>
          </w:tcPr>
          <w:p w14:paraId="3ECFEEFE" w14:textId="77777777" w:rsidR="006F46A3" w:rsidRDefault="006F46A3" w:rsidP="006F46A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Privalomi:</w:t>
            </w:r>
          </w:p>
          <w:p w14:paraId="4A1062F6" w14:textId="77777777" w:rsidR="006F46A3" w:rsidRPr="006F46A3" w:rsidRDefault="006F46A3" w:rsidP="006F46A3">
            <w:pPr>
              <w:pStyle w:val="ListParagraph"/>
              <w:jc w:val="both"/>
              <w:rPr>
                <w:rFonts w:cs="Times New Roman"/>
              </w:rPr>
            </w:pPr>
            <w:r w:rsidRPr="006F46A3">
              <w:rPr>
                <w:rFonts w:cs="Times New Roman"/>
              </w:rPr>
              <w:t>Nėra.</w:t>
            </w:r>
          </w:p>
          <w:p w14:paraId="09F7F257" w14:textId="77777777" w:rsidR="00036FBE" w:rsidRPr="00036FBE" w:rsidRDefault="00036FBE" w:rsidP="00036FBE">
            <w:pPr>
              <w:jc w:val="center"/>
              <w:rPr>
                <w:rFonts w:cs="Times New Roman"/>
              </w:rPr>
            </w:pPr>
          </w:p>
          <w:p w14:paraId="3BD8B2BE" w14:textId="77777777" w:rsidR="0038304D" w:rsidRDefault="00036FBE" w:rsidP="00546EE2">
            <w:pPr>
              <w:rPr>
                <w:rFonts w:cs="Times New Roman"/>
              </w:rPr>
            </w:pPr>
            <w:r w:rsidRPr="00036FBE">
              <w:rPr>
                <w:rFonts w:cs="Times New Roman"/>
              </w:rPr>
              <w:t>Rekomendacinio pobūdžio:</w:t>
            </w:r>
          </w:p>
          <w:p w14:paraId="173EDB68" w14:textId="5EAF8985" w:rsidR="00470969" w:rsidRDefault="00546EE2" w:rsidP="00546EE2">
            <w:pPr>
              <w:ind w:left="76"/>
            </w:pPr>
            <w:r>
              <w:rPr>
                <w:rFonts w:cs="Times New Roman"/>
                <w:lang w:val="en-US"/>
              </w:rPr>
              <w:t xml:space="preserve">R1. </w:t>
            </w:r>
            <w:r>
              <w:t>Ištirti ir (bei) skatinti platesnį atvirojo kodo programinės įrangos naudojimą kartu su licencijuotais programiniais produktais.</w:t>
            </w:r>
          </w:p>
          <w:p w14:paraId="0F3B994C" w14:textId="7C74B440" w:rsidR="00546EE2" w:rsidRDefault="00546EE2" w:rsidP="00546EE2">
            <w:pPr>
              <w:ind w:left="76"/>
              <w:rPr>
                <w:rFonts w:cs="Times New Roman"/>
                <w:lang w:val="en-US"/>
              </w:rPr>
            </w:pPr>
          </w:p>
          <w:p w14:paraId="34A81802" w14:textId="1448ACAB" w:rsidR="00470969" w:rsidRPr="00546EE2" w:rsidRDefault="00546EE2" w:rsidP="00546EE2">
            <w:pPr>
              <w:ind w:left="76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 xml:space="preserve">R2. </w:t>
            </w:r>
            <w:r>
              <w:t>Didinti dėmesį elektroninių, o ne spausdintų knygų įsigijimui ir užtikrinti patogią prieigą prie jų dėstytojams ir studentams.</w:t>
            </w:r>
          </w:p>
        </w:tc>
        <w:tc>
          <w:tcPr>
            <w:tcW w:w="909" w:type="pct"/>
          </w:tcPr>
          <w:p w14:paraId="7D7016B4" w14:textId="77777777" w:rsidR="0038304D" w:rsidRDefault="0038304D" w:rsidP="00A87D10">
            <w:pPr>
              <w:rPr>
                <w:rFonts w:cs="Times New Roman"/>
              </w:rPr>
            </w:pPr>
          </w:p>
          <w:p w14:paraId="61B2F49E" w14:textId="77777777" w:rsidR="00546EE2" w:rsidRDefault="00546EE2" w:rsidP="00546EE2">
            <w:pPr>
              <w:ind w:left="106"/>
              <w:rPr>
                <w:rFonts w:cs="Times New Roman"/>
              </w:rPr>
            </w:pPr>
          </w:p>
          <w:p w14:paraId="4335B2E4" w14:textId="77777777" w:rsidR="00546EE2" w:rsidRDefault="00546EE2" w:rsidP="00546EE2">
            <w:pPr>
              <w:ind w:left="106"/>
              <w:rPr>
                <w:rFonts w:cs="Times New Roman"/>
              </w:rPr>
            </w:pPr>
          </w:p>
          <w:p w14:paraId="2F906ED6" w14:textId="77777777" w:rsidR="00546EE2" w:rsidRDefault="00546EE2" w:rsidP="00546EE2">
            <w:pPr>
              <w:ind w:left="106"/>
              <w:rPr>
                <w:rFonts w:cs="Times New Roman"/>
              </w:rPr>
            </w:pPr>
          </w:p>
          <w:p w14:paraId="2CAE93F2" w14:textId="77777777" w:rsidR="00546EE2" w:rsidRDefault="00546EE2" w:rsidP="00546EE2">
            <w:pPr>
              <w:ind w:left="106"/>
              <w:rPr>
                <w:rFonts w:cs="Times New Roman"/>
              </w:rPr>
            </w:pPr>
          </w:p>
          <w:p w14:paraId="69CDFE75" w14:textId="77777777" w:rsidR="00546EE2" w:rsidRDefault="00546EE2" w:rsidP="00546EE2">
            <w:pPr>
              <w:ind w:left="106"/>
              <w:rPr>
                <w:rFonts w:cs="Times New Roman"/>
              </w:rPr>
            </w:pPr>
          </w:p>
          <w:p w14:paraId="110DB630" w14:textId="3232FADA" w:rsidR="00A87D10" w:rsidRPr="00546EE2" w:rsidRDefault="00546EE2" w:rsidP="00546EE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R1. </w:t>
            </w:r>
            <w:r w:rsidR="00BF2560" w:rsidRPr="00546EE2">
              <w:rPr>
                <w:rFonts w:cs="Times New Roman"/>
              </w:rPr>
              <w:t>Nuolatinė infrastruktūros / resursų skilties peržiūra modulių kortelėse.</w:t>
            </w:r>
          </w:p>
          <w:p w14:paraId="4B786DC6" w14:textId="77777777" w:rsidR="00546EE2" w:rsidRDefault="00546EE2" w:rsidP="00546EE2">
            <w:pPr>
              <w:ind w:left="106"/>
              <w:rPr>
                <w:rFonts w:cs="Times New Roman"/>
              </w:rPr>
            </w:pPr>
          </w:p>
          <w:p w14:paraId="2FADCDC8" w14:textId="4262A527" w:rsidR="00BF2560" w:rsidRPr="00546EE2" w:rsidRDefault="00546EE2" w:rsidP="00546EE2">
            <w:pPr>
              <w:ind w:left="106"/>
              <w:rPr>
                <w:rFonts w:cs="Times New Roman"/>
              </w:rPr>
            </w:pPr>
            <w:r>
              <w:rPr>
                <w:rFonts w:cs="Times New Roman"/>
              </w:rPr>
              <w:t xml:space="preserve">R2. </w:t>
            </w:r>
            <w:r w:rsidR="00BF2560" w:rsidRPr="00546EE2">
              <w:rPr>
                <w:rFonts w:cs="Times New Roman"/>
              </w:rPr>
              <w:t>Rekomendacija dėstytojams daugiau dėmesio skirti elektroniniams leidiniams ir vadovėliams, įtrauktiems į modulių korteles.</w:t>
            </w:r>
          </w:p>
        </w:tc>
        <w:tc>
          <w:tcPr>
            <w:tcW w:w="725" w:type="pct"/>
          </w:tcPr>
          <w:p w14:paraId="3129B316" w14:textId="77777777" w:rsidR="00BF2560" w:rsidRDefault="00BF2560" w:rsidP="00BF2560">
            <w:pPr>
              <w:jc w:val="center"/>
              <w:rPr>
                <w:rFonts w:cs="Times New Roman"/>
              </w:rPr>
            </w:pPr>
          </w:p>
          <w:p w14:paraId="10A39A86" w14:textId="77777777" w:rsidR="00546EE2" w:rsidRDefault="00546EE2" w:rsidP="00546EE2">
            <w:pPr>
              <w:rPr>
                <w:rFonts w:cs="Times New Roman"/>
              </w:rPr>
            </w:pPr>
          </w:p>
          <w:p w14:paraId="12C022FB" w14:textId="77777777" w:rsidR="00546EE2" w:rsidRDefault="00546EE2" w:rsidP="00546EE2">
            <w:pPr>
              <w:rPr>
                <w:rFonts w:cs="Times New Roman"/>
              </w:rPr>
            </w:pPr>
          </w:p>
          <w:p w14:paraId="67E53D2A" w14:textId="77777777" w:rsidR="00546EE2" w:rsidRDefault="00546EE2" w:rsidP="00546EE2">
            <w:pPr>
              <w:rPr>
                <w:rFonts w:cs="Times New Roman"/>
              </w:rPr>
            </w:pPr>
          </w:p>
          <w:p w14:paraId="1D9CDA57" w14:textId="77777777" w:rsidR="00546EE2" w:rsidRDefault="00546EE2" w:rsidP="00546EE2">
            <w:pPr>
              <w:rPr>
                <w:rFonts w:cs="Times New Roman"/>
              </w:rPr>
            </w:pPr>
          </w:p>
          <w:p w14:paraId="7C735D8D" w14:textId="77777777" w:rsidR="00546EE2" w:rsidRDefault="00546EE2" w:rsidP="00546EE2">
            <w:pPr>
              <w:rPr>
                <w:rFonts w:cs="Times New Roman"/>
              </w:rPr>
            </w:pPr>
          </w:p>
          <w:p w14:paraId="27C82E08" w14:textId="53A2E0FB" w:rsidR="00BF2560" w:rsidRDefault="00546EE2" w:rsidP="00546EE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R1. </w:t>
            </w:r>
            <w:r w:rsidR="00BF2560" w:rsidRPr="00546EE2">
              <w:rPr>
                <w:rFonts w:cs="Times New Roman"/>
              </w:rPr>
              <w:t>Nuolatinis procesas.</w:t>
            </w:r>
          </w:p>
          <w:p w14:paraId="39BC4F51" w14:textId="43C71E90" w:rsidR="0038304D" w:rsidRPr="00546EE2" w:rsidRDefault="00546EE2" w:rsidP="00546EE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R2. </w:t>
            </w:r>
            <w:r w:rsidR="00BF2560" w:rsidRPr="00546EE2">
              <w:rPr>
                <w:rFonts w:cs="Times New Roman"/>
              </w:rPr>
              <w:t>2025-2026 m.m. II-as pusmetis.</w:t>
            </w:r>
          </w:p>
        </w:tc>
        <w:tc>
          <w:tcPr>
            <w:tcW w:w="704" w:type="pct"/>
          </w:tcPr>
          <w:p w14:paraId="38670C59" w14:textId="77777777" w:rsidR="0038304D" w:rsidRDefault="0038304D" w:rsidP="00E03992">
            <w:pPr>
              <w:jc w:val="center"/>
              <w:rPr>
                <w:rFonts w:cs="Times New Roman"/>
              </w:rPr>
            </w:pPr>
          </w:p>
          <w:p w14:paraId="67765235" w14:textId="77777777" w:rsidR="00546EE2" w:rsidRDefault="00546EE2" w:rsidP="00546EE2">
            <w:pPr>
              <w:ind w:left="82"/>
              <w:rPr>
                <w:rFonts w:cs="Times New Roman"/>
              </w:rPr>
            </w:pPr>
          </w:p>
          <w:p w14:paraId="5074DA3F" w14:textId="77777777" w:rsidR="00546EE2" w:rsidRDefault="00546EE2" w:rsidP="00546EE2">
            <w:pPr>
              <w:ind w:left="82"/>
              <w:rPr>
                <w:rFonts w:cs="Times New Roman"/>
              </w:rPr>
            </w:pPr>
          </w:p>
          <w:p w14:paraId="58E5F21E" w14:textId="77777777" w:rsidR="00546EE2" w:rsidRDefault="00546EE2" w:rsidP="00546EE2">
            <w:pPr>
              <w:ind w:left="82"/>
              <w:rPr>
                <w:rFonts w:cs="Times New Roman"/>
              </w:rPr>
            </w:pPr>
          </w:p>
          <w:p w14:paraId="260AECAC" w14:textId="77777777" w:rsidR="00546EE2" w:rsidRDefault="00546EE2" w:rsidP="00546EE2">
            <w:pPr>
              <w:ind w:left="82"/>
              <w:rPr>
                <w:rFonts w:cs="Times New Roman"/>
              </w:rPr>
            </w:pPr>
          </w:p>
          <w:p w14:paraId="352F7F28" w14:textId="77777777" w:rsidR="00546EE2" w:rsidRDefault="00546EE2" w:rsidP="00546EE2">
            <w:pPr>
              <w:ind w:left="82"/>
              <w:rPr>
                <w:rFonts w:cs="Times New Roman"/>
              </w:rPr>
            </w:pPr>
          </w:p>
          <w:p w14:paraId="33069150" w14:textId="36951C20" w:rsidR="00BF2560" w:rsidRPr="00546EE2" w:rsidRDefault="00546EE2" w:rsidP="00546EE2">
            <w:pPr>
              <w:ind w:left="82"/>
              <w:rPr>
                <w:rFonts w:cs="Times New Roman"/>
              </w:rPr>
            </w:pPr>
            <w:r>
              <w:rPr>
                <w:rFonts w:cs="Times New Roman"/>
              </w:rPr>
              <w:t xml:space="preserve">R1. </w:t>
            </w:r>
            <w:r w:rsidR="00BF2560" w:rsidRPr="00546EE2">
              <w:rPr>
                <w:rFonts w:cs="Times New Roman"/>
              </w:rPr>
              <w:t>PRI SPK / atsakingi modulių dėstytojai / ITSC.</w:t>
            </w:r>
          </w:p>
          <w:p w14:paraId="4DD624A2" w14:textId="77777777" w:rsidR="00021CCB" w:rsidRDefault="00021CCB" w:rsidP="00546EE2">
            <w:pPr>
              <w:ind w:left="82"/>
              <w:rPr>
                <w:rFonts w:cs="Times New Roman"/>
              </w:rPr>
            </w:pPr>
          </w:p>
          <w:p w14:paraId="083BB237" w14:textId="4CC059B6" w:rsidR="00BF2560" w:rsidRPr="00546EE2" w:rsidRDefault="00021CCB" w:rsidP="00546EE2">
            <w:pPr>
              <w:ind w:left="82"/>
              <w:rPr>
                <w:rFonts w:cs="Times New Roman"/>
              </w:rPr>
            </w:pPr>
            <w:r>
              <w:rPr>
                <w:rFonts w:cs="Times New Roman"/>
              </w:rPr>
              <w:t xml:space="preserve">R2. </w:t>
            </w:r>
            <w:r w:rsidR="00BF2560" w:rsidRPr="00546EE2">
              <w:rPr>
                <w:rFonts w:cs="Times New Roman"/>
              </w:rPr>
              <w:t>PRI SPK / atsakingi modulių dėstytojai / VILNIUS TECH biblioteka.</w:t>
            </w:r>
          </w:p>
        </w:tc>
        <w:tc>
          <w:tcPr>
            <w:tcW w:w="1152" w:type="pct"/>
          </w:tcPr>
          <w:p w14:paraId="7530AF02" w14:textId="77777777" w:rsidR="0038304D" w:rsidRPr="000F069E" w:rsidRDefault="0038304D" w:rsidP="00E03992">
            <w:pPr>
              <w:jc w:val="center"/>
              <w:rPr>
                <w:rFonts w:cs="Times New Roman"/>
              </w:rPr>
            </w:pPr>
          </w:p>
        </w:tc>
      </w:tr>
      <w:tr w:rsidR="00DF06A1" w:rsidRPr="000F069E" w14:paraId="3A80F922" w14:textId="77777777" w:rsidTr="00CE6FDF">
        <w:tc>
          <w:tcPr>
            <w:tcW w:w="492" w:type="pct"/>
          </w:tcPr>
          <w:p w14:paraId="6ED8F246" w14:textId="6B5A6866" w:rsidR="0038304D" w:rsidRPr="000F069E" w:rsidRDefault="0038304D" w:rsidP="00E0399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1018" w:type="pct"/>
          </w:tcPr>
          <w:p w14:paraId="21A21C15" w14:textId="77777777" w:rsidR="006F46A3" w:rsidRDefault="006F46A3" w:rsidP="006F46A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Privalomi:</w:t>
            </w:r>
          </w:p>
          <w:p w14:paraId="631C0AA6" w14:textId="77777777" w:rsidR="006F46A3" w:rsidRPr="006F46A3" w:rsidRDefault="006F46A3" w:rsidP="006F46A3">
            <w:pPr>
              <w:pStyle w:val="ListParagraph"/>
              <w:jc w:val="both"/>
              <w:rPr>
                <w:rFonts w:cs="Times New Roman"/>
              </w:rPr>
            </w:pPr>
            <w:r w:rsidRPr="006F46A3">
              <w:rPr>
                <w:rFonts w:cs="Times New Roman"/>
              </w:rPr>
              <w:t>Nėra.</w:t>
            </w:r>
          </w:p>
          <w:p w14:paraId="72B160BE" w14:textId="77777777" w:rsidR="00036FBE" w:rsidRPr="00036FBE" w:rsidRDefault="00036FBE" w:rsidP="00036FBE">
            <w:pPr>
              <w:jc w:val="center"/>
              <w:rPr>
                <w:rFonts w:cs="Times New Roman"/>
              </w:rPr>
            </w:pPr>
          </w:p>
          <w:p w14:paraId="4046C14E" w14:textId="77777777" w:rsidR="0038304D" w:rsidRDefault="00036FBE" w:rsidP="00AA799D">
            <w:pPr>
              <w:rPr>
                <w:rFonts w:cs="Times New Roman"/>
              </w:rPr>
            </w:pPr>
            <w:r w:rsidRPr="00036FBE">
              <w:rPr>
                <w:rFonts w:cs="Times New Roman"/>
              </w:rPr>
              <w:t>Rekomendacinio pobūdžio:</w:t>
            </w:r>
          </w:p>
          <w:p w14:paraId="783CB757" w14:textId="77777777" w:rsidR="00AA799D" w:rsidRDefault="00AA799D" w:rsidP="00AA799D">
            <w:r>
              <w:rPr>
                <w:rFonts w:cs="Times New Roman"/>
                <w:lang w:val="en-US"/>
              </w:rPr>
              <w:t xml:space="preserve">R1. </w:t>
            </w:r>
            <w:r>
              <w:t>Universiteto svetainėje paskelbti informatyvią ir išsamią universiteto studijų programų kokybės užtikrinimo sistemos apžvalgą.</w:t>
            </w:r>
          </w:p>
          <w:p w14:paraId="13D351AE" w14:textId="5516AE46" w:rsidR="00A517DF" w:rsidRPr="00AA799D" w:rsidRDefault="00AA799D" w:rsidP="00AA799D">
            <w:pPr>
              <w:rPr>
                <w:rFonts w:cs="Times New Roman"/>
              </w:rPr>
            </w:pPr>
            <w:r>
              <w:rPr>
                <w:lang w:val="en-US"/>
              </w:rPr>
              <w:lastRenderedPageBreak/>
              <w:t xml:space="preserve">R2. </w:t>
            </w:r>
            <w:r>
              <w:t>Užtikrinti taisyklingą kalbų (lietuvių ir anglų) perjungimą universiteto interneto svetainėje.</w:t>
            </w:r>
          </w:p>
        </w:tc>
        <w:tc>
          <w:tcPr>
            <w:tcW w:w="909" w:type="pct"/>
          </w:tcPr>
          <w:p w14:paraId="6441CA6A" w14:textId="77777777" w:rsidR="0038304D" w:rsidRDefault="0038304D" w:rsidP="00CD78D2">
            <w:pPr>
              <w:rPr>
                <w:rFonts w:cs="Times New Roman"/>
              </w:rPr>
            </w:pPr>
          </w:p>
          <w:p w14:paraId="295F0460" w14:textId="77777777" w:rsidR="00AA799D" w:rsidRDefault="00AA799D" w:rsidP="00AA799D">
            <w:pPr>
              <w:rPr>
                <w:rFonts w:cs="Times New Roman"/>
              </w:rPr>
            </w:pPr>
          </w:p>
          <w:p w14:paraId="18923B8C" w14:textId="77777777" w:rsidR="00AA799D" w:rsidRDefault="00AA799D" w:rsidP="00AA799D">
            <w:pPr>
              <w:rPr>
                <w:rFonts w:cs="Times New Roman"/>
              </w:rPr>
            </w:pPr>
          </w:p>
          <w:p w14:paraId="3F85B001" w14:textId="77777777" w:rsidR="00AA799D" w:rsidRDefault="00AA799D" w:rsidP="00AA799D">
            <w:pPr>
              <w:rPr>
                <w:rFonts w:cs="Times New Roman"/>
              </w:rPr>
            </w:pPr>
          </w:p>
          <w:p w14:paraId="3EDD3643" w14:textId="77777777" w:rsidR="00AA799D" w:rsidRDefault="00AA799D" w:rsidP="00AA799D">
            <w:pPr>
              <w:rPr>
                <w:rFonts w:cs="Times New Roman"/>
              </w:rPr>
            </w:pPr>
          </w:p>
          <w:p w14:paraId="7B1FE117" w14:textId="58FBEB29" w:rsidR="00CD78D2" w:rsidRPr="00AA799D" w:rsidRDefault="00AA799D" w:rsidP="00AA79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R1. </w:t>
            </w:r>
            <w:r w:rsidR="00CD78D2" w:rsidRPr="00AA799D">
              <w:rPr>
                <w:rFonts w:cs="Times New Roman"/>
              </w:rPr>
              <w:t>Kokybės valdymo tvarkos publikavimas universiteto svetainėje.</w:t>
            </w:r>
          </w:p>
          <w:p w14:paraId="7F813FB8" w14:textId="77777777" w:rsidR="004D1BB5" w:rsidRDefault="004D1BB5" w:rsidP="00AA799D">
            <w:pPr>
              <w:rPr>
                <w:rFonts w:cs="Times New Roman"/>
              </w:rPr>
            </w:pPr>
          </w:p>
          <w:p w14:paraId="2CF14991" w14:textId="4ED66D9B" w:rsidR="00CD78D2" w:rsidRPr="00AA799D" w:rsidRDefault="004D1BB5" w:rsidP="00AA799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R2. </w:t>
            </w:r>
            <w:r w:rsidR="00CD78D2" w:rsidRPr="00AA799D">
              <w:rPr>
                <w:rFonts w:cs="Times New Roman"/>
              </w:rPr>
              <w:t>Universitetinės svetainės atnaujinimas.</w:t>
            </w:r>
          </w:p>
        </w:tc>
        <w:tc>
          <w:tcPr>
            <w:tcW w:w="725" w:type="pct"/>
          </w:tcPr>
          <w:p w14:paraId="3FF2F235" w14:textId="77777777" w:rsidR="0038304D" w:rsidRDefault="0038304D" w:rsidP="00CD78D2">
            <w:pPr>
              <w:rPr>
                <w:rFonts w:cs="Times New Roman"/>
              </w:rPr>
            </w:pPr>
          </w:p>
          <w:p w14:paraId="109548AE" w14:textId="77777777" w:rsidR="004D1BB5" w:rsidRDefault="004D1BB5" w:rsidP="004D1BB5">
            <w:pPr>
              <w:rPr>
                <w:rFonts w:cs="Times New Roman"/>
              </w:rPr>
            </w:pPr>
          </w:p>
          <w:p w14:paraId="2BF63382" w14:textId="77777777" w:rsidR="004D1BB5" w:rsidRDefault="004D1BB5" w:rsidP="004D1BB5">
            <w:pPr>
              <w:rPr>
                <w:rFonts w:cs="Times New Roman"/>
              </w:rPr>
            </w:pPr>
          </w:p>
          <w:p w14:paraId="16A39263" w14:textId="77777777" w:rsidR="004D1BB5" w:rsidRDefault="004D1BB5" w:rsidP="004D1BB5">
            <w:pPr>
              <w:rPr>
                <w:rFonts w:cs="Times New Roman"/>
              </w:rPr>
            </w:pPr>
          </w:p>
          <w:p w14:paraId="021F228E" w14:textId="77777777" w:rsidR="004D1BB5" w:rsidRDefault="004D1BB5" w:rsidP="004D1BB5">
            <w:pPr>
              <w:rPr>
                <w:rFonts w:cs="Times New Roman"/>
              </w:rPr>
            </w:pPr>
          </w:p>
          <w:p w14:paraId="1CFBCB85" w14:textId="186EA80E" w:rsidR="00CD78D2" w:rsidRPr="004D1BB5" w:rsidRDefault="004D1BB5" w:rsidP="004D1BB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R1. </w:t>
            </w:r>
            <w:r w:rsidR="00CD78D2" w:rsidRPr="004D1BB5">
              <w:rPr>
                <w:rFonts w:cs="Times New Roman"/>
              </w:rPr>
              <w:t>Terminus nustato centrinė VILNIUS TECH administracija.</w:t>
            </w:r>
          </w:p>
          <w:p w14:paraId="5BD3DD0D" w14:textId="77777777" w:rsidR="004D1BB5" w:rsidRDefault="004D1BB5" w:rsidP="004D1BB5">
            <w:pPr>
              <w:rPr>
                <w:rFonts w:cs="Times New Roman"/>
              </w:rPr>
            </w:pPr>
          </w:p>
          <w:p w14:paraId="3FA012D9" w14:textId="3D69A0F6" w:rsidR="00CD78D2" w:rsidRPr="004D1BB5" w:rsidRDefault="004D1BB5" w:rsidP="004D1BB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R2. </w:t>
            </w:r>
            <w:r w:rsidR="00CD78D2" w:rsidRPr="004D1BB5">
              <w:rPr>
                <w:rFonts w:cs="Times New Roman"/>
              </w:rPr>
              <w:t>2025 m. antras pusmetis.</w:t>
            </w:r>
          </w:p>
        </w:tc>
        <w:tc>
          <w:tcPr>
            <w:tcW w:w="704" w:type="pct"/>
          </w:tcPr>
          <w:p w14:paraId="17E56CDB" w14:textId="77777777" w:rsidR="0038304D" w:rsidRDefault="0038304D" w:rsidP="00CD78D2">
            <w:pPr>
              <w:rPr>
                <w:rFonts w:cs="Times New Roman"/>
              </w:rPr>
            </w:pPr>
          </w:p>
          <w:p w14:paraId="0BBF063E" w14:textId="77777777" w:rsidR="004D1BB5" w:rsidRDefault="004D1BB5" w:rsidP="004D1BB5">
            <w:pPr>
              <w:rPr>
                <w:rFonts w:cs="Times New Roman"/>
              </w:rPr>
            </w:pPr>
          </w:p>
          <w:p w14:paraId="6F4D577F" w14:textId="77777777" w:rsidR="004D1BB5" w:rsidRDefault="004D1BB5" w:rsidP="004D1BB5">
            <w:pPr>
              <w:rPr>
                <w:rFonts w:cs="Times New Roman"/>
              </w:rPr>
            </w:pPr>
          </w:p>
          <w:p w14:paraId="1DC14844" w14:textId="77777777" w:rsidR="004D1BB5" w:rsidRDefault="004D1BB5" w:rsidP="004D1BB5">
            <w:pPr>
              <w:rPr>
                <w:rFonts w:cs="Times New Roman"/>
              </w:rPr>
            </w:pPr>
          </w:p>
          <w:p w14:paraId="23B23E02" w14:textId="77777777" w:rsidR="004D1BB5" w:rsidRDefault="004D1BB5" w:rsidP="004D1BB5">
            <w:pPr>
              <w:rPr>
                <w:rFonts w:cs="Times New Roman"/>
              </w:rPr>
            </w:pPr>
          </w:p>
          <w:p w14:paraId="38F80D4A" w14:textId="6A8ADCB2" w:rsidR="00CD78D2" w:rsidRPr="004D1BB5" w:rsidRDefault="004D1BB5" w:rsidP="004D1BB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R1. </w:t>
            </w:r>
            <w:r w:rsidR="00CD78D2" w:rsidRPr="004D1BB5">
              <w:rPr>
                <w:rFonts w:cs="Times New Roman"/>
              </w:rPr>
              <w:t>Studijų direkcija.</w:t>
            </w:r>
          </w:p>
          <w:p w14:paraId="2B55F10A" w14:textId="77777777" w:rsidR="004D1BB5" w:rsidRDefault="004D1BB5" w:rsidP="004D1BB5">
            <w:pPr>
              <w:rPr>
                <w:rFonts w:cs="Times New Roman"/>
              </w:rPr>
            </w:pPr>
          </w:p>
          <w:p w14:paraId="7AFFDA22" w14:textId="1A2655B3" w:rsidR="00CD78D2" w:rsidRPr="004D1BB5" w:rsidRDefault="004D1BB5" w:rsidP="004D1BB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R2. </w:t>
            </w:r>
            <w:r w:rsidR="00CD78D2" w:rsidRPr="004D1BB5">
              <w:rPr>
                <w:rFonts w:cs="Times New Roman"/>
              </w:rPr>
              <w:t>ITSC.</w:t>
            </w:r>
          </w:p>
        </w:tc>
        <w:tc>
          <w:tcPr>
            <w:tcW w:w="1152" w:type="pct"/>
          </w:tcPr>
          <w:p w14:paraId="4460393F" w14:textId="77777777" w:rsidR="0038304D" w:rsidRPr="000F069E" w:rsidRDefault="0038304D" w:rsidP="00E03992">
            <w:pPr>
              <w:jc w:val="center"/>
              <w:rPr>
                <w:rFonts w:cs="Times New Roman"/>
              </w:rPr>
            </w:pPr>
          </w:p>
        </w:tc>
      </w:tr>
    </w:tbl>
    <w:p w14:paraId="6C173F5D" w14:textId="77777777" w:rsidR="00E03992" w:rsidRPr="000F069E" w:rsidRDefault="00E03992" w:rsidP="00E03992">
      <w:pPr>
        <w:spacing w:after="0" w:line="240" w:lineRule="auto"/>
        <w:jc w:val="center"/>
        <w:rPr>
          <w:rFonts w:cs="Times New Roman"/>
        </w:rPr>
      </w:pPr>
    </w:p>
    <w:sectPr w:rsidR="00E03992" w:rsidRPr="000F069E" w:rsidSect="002B25F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890B2" w14:textId="77777777" w:rsidR="009B2DCB" w:rsidRDefault="009B2DCB" w:rsidP="003E627D">
      <w:pPr>
        <w:spacing w:after="0" w:line="240" w:lineRule="auto"/>
      </w:pPr>
      <w:r>
        <w:separator/>
      </w:r>
    </w:p>
  </w:endnote>
  <w:endnote w:type="continuationSeparator" w:id="0">
    <w:p w14:paraId="74CA5385" w14:textId="77777777" w:rsidR="009B2DCB" w:rsidRDefault="009B2DCB" w:rsidP="003E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158F6" w14:textId="77777777" w:rsidR="009B2DCB" w:rsidRDefault="009B2DCB" w:rsidP="003E627D">
      <w:pPr>
        <w:spacing w:after="0" w:line="240" w:lineRule="auto"/>
      </w:pPr>
      <w:r>
        <w:separator/>
      </w:r>
    </w:p>
  </w:footnote>
  <w:footnote w:type="continuationSeparator" w:id="0">
    <w:p w14:paraId="6B0E89F4" w14:textId="77777777" w:rsidR="009B2DCB" w:rsidRDefault="009B2DCB" w:rsidP="003E62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B89"/>
    <w:rsid w:val="00003D85"/>
    <w:rsid w:val="0000497A"/>
    <w:rsid w:val="00014B07"/>
    <w:rsid w:val="00021CCB"/>
    <w:rsid w:val="0003369D"/>
    <w:rsid w:val="00036FBE"/>
    <w:rsid w:val="0005760D"/>
    <w:rsid w:val="0006484B"/>
    <w:rsid w:val="0006680B"/>
    <w:rsid w:val="00074EE0"/>
    <w:rsid w:val="00090B2D"/>
    <w:rsid w:val="00090C2E"/>
    <w:rsid w:val="000926E4"/>
    <w:rsid w:val="000A0B31"/>
    <w:rsid w:val="000A22C0"/>
    <w:rsid w:val="000A4104"/>
    <w:rsid w:val="000A61CD"/>
    <w:rsid w:val="000B41C6"/>
    <w:rsid w:val="000C758B"/>
    <w:rsid w:val="000C7AAE"/>
    <w:rsid w:val="000D33C4"/>
    <w:rsid w:val="000D4C7D"/>
    <w:rsid w:val="000F069E"/>
    <w:rsid w:val="001069B1"/>
    <w:rsid w:val="00125C6C"/>
    <w:rsid w:val="00130B1A"/>
    <w:rsid w:val="00133CC2"/>
    <w:rsid w:val="001370BB"/>
    <w:rsid w:val="0014474A"/>
    <w:rsid w:val="00146D3C"/>
    <w:rsid w:val="00155D47"/>
    <w:rsid w:val="00166EC1"/>
    <w:rsid w:val="00170F38"/>
    <w:rsid w:val="00176183"/>
    <w:rsid w:val="001A1347"/>
    <w:rsid w:val="001B0747"/>
    <w:rsid w:val="001B5945"/>
    <w:rsid w:val="001B62A6"/>
    <w:rsid w:val="001E1F8D"/>
    <w:rsid w:val="001E5F09"/>
    <w:rsid w:val="001E7FAE"/>
    <w:rsid w:val="002078A9"/>
    <w:rsid w:val="00210B09"/>
    <w:rsid w:val="00212DC0"/>
    <w:rsid w:val="002172A2"/>
    <w:rsid w:val="00220732"/>
    <w:rsid w:val="00222F5C"/>
    <w:rsid w:val="00230A38"/>
    <w:rsid w:val="00236558"/>
    <w:rsid w:val="00257B2C"/>
    <w:rsid w:val="00270F68"/>
    <w:rsid w:val="00270FC9"/>
    <w:rsid w:val="002737A5"/>
    <w:rsid w:val="00273A30"/>
    <w:rsid w:val="00275646"/>
    <w:rsid w:val="002837B7"/>
    <w:rsid w:val="002875B6"/>
    <w:rsid w:val="002A06B7"/>
    <w:rsid w:val="002B1C8D"/>
    <w:rsid w:val="002B25FA"/>
    <w:rsid w:val="002B76C2"/>
    <w:rsid w:val="002C2D28"/>
    <w:rsid w:val="002C7B9E"/>
    <w:rsid w:val="002D11B1"/>
    <w:rsid w:val="002D5A5D"/>
    <w:rsid w:val="002E3FA0"/>
    <w:rsid w:val="002F4C8A"/>
    <w:rsid w:val="003029F8"/>
    <w:rsid w:val="00314060"/>
    <w:rsid w:val="00327544"/>
    <w:rsid w:val="00333317"/>
    <w:rsid w:val="00367B89"/>
    <w:rsid w:val="0037126E"/>
    <w:rsid w:val="00371FF4"/>
    <w:rsid w:val="00380385"/>
    <w:rsid w:val="0038304D"/>
    <w:rsid w:val="00386E89"/>
    <w:rsid w:val="003935A7"/>
    <w:rsid w:val="003A2F81"/>
    <w:rsid w:val="003C2B7B"/>
    <w:rsid w:val="003E627D"/>
    <w:rsid w:val="0040435E"/>
    <w:rsid w:val="00405438"/>
    <w:rsid w:val="00430C7F"/>
    <w:rsid w:val="00434C5E"/>
    <w:rsid w:val="004364A6"/>
    <w:rsid w:val="00450E18"/>
    <w:rsid w:val="004565B2"/>
    <w:rsid w:val="00470969"/>
    <w:rsid w:val="00491680"/>
    <w:rsid w:val="00496C58"/>
    <w:rsid w:val="004A4EC4"/>
    <w:rsid w:val="004B0511"/>
    <w:rsid w:val="004B2ACD"/>
    <w:rsid w:val="004B4A6A"/>
    <w:rsid w:val="004C0E82"/>
    <w:rsid w:val="004C1A35"/>
    <w:rsid w:val="004D1BB5"/>
    <w:rsid w:val="004D28E2"/>
    <w:rsid w:val="004E3889"/>
    <w:rsid w:val="004F17AB"/>
    <w:rsid w:val="00500A56"/>
    <w:rsid w:val="00510F3B"/>
    <w:rsid w:val="005176D6"/>
    <w:rsid w:val="00530740"/>
    <w:rsid w:val="005332AC"/>
    <w:rsid w:val="00534790"/>
    <w:rsid w:val="00541E6E"/>
    <w:rsid w:val="00546EE2"/>
    <w:rsid w:val="00561FEB"/>
    <w:rsid w:val="00566968"/>
    <w:rsid w:val="00583123"/>
    <w:rsid w:val="005A2DDF"/>
    <w:rsid w:val="005B74E8"/>
    <w:rsid w:val="005C6E1B"/>
    <w:rsid w:val="005F737B"/>
    <w:rsid w:val="00600390"/>
    <w:rsid w:val="00602DC0"/>
    <w:rsid w:val="006051A9"/>
    <w:rsid w:val="00621576"/>
    <w:rsid w:val="00625311"/>
    <w:rsid w:val="006331C7"/>
    <w:rsid w:val="00651A55"/>
    <w:rsid w:val="0065366A"/>
    <w:rsid w:val="00654A0B"/>
    <w:rsid w:val="00666147"/>
    <w:rsid w:val="00667E28"/>
    <w:rsid w:val="00676508"/>
    <w:rsid w:val="006771C9"/>
    <w:rsid w:val="00686AA6"/>
    <w:rsid w:val="0069025B"/>
    <w:rsid w:val="006A1668"/>
    <w:rsid w:val="006B1C17"/>
    <w:rsid w:val="006B353E"/>
    <w:rsid w:val="006B3B4E"/>
    <w:rsid w:val="006E0AD9"/>
    <w:rsid w:val="006F46A3"/>
    <w:rsid w:val="0071133D"/>
    <w:rsid w:val="00713728"/>
    <w:rsid w:val="007152FA"/>
    <w:rsid w:val="00724B10"/>
    <w:rsid w:val="00725CCE"/>
    <w:rsid w:val="00734D9B"/>
    <w:rsid w:val="00766C93"/>
    <w:rsid w:val="0077253C"/>
    <w:rsid w:val="0077606B"/>
    <w:rsid w:val="00793E21"/>
    <w:rsid w:val="007A61A4"/>
    <w:rsid w:val="007A7083"/>
    <w:rsid w:val="007B4191"/>
    <w:rsid w:val="007B4500"/>
    <w:rsid w:val="007F49C1"/>
    <w:rsid w:val="007F4BF4"/>
    <w:rsid w:val="00812CC1"/>
    <w:rsid w:val="00813868"/>
    <w:rsid w:val="0081546F"/>
    <w:rsid w:val="00831561"/>
    <w:rsid w:val="00843BC2"/>
    <w:rsid w:val="00843F6B"/>
    <w:rsid w:val="0086180C"/>
    <w:rsid w:val="0088149D"/>
    <w:rsid w:val="00886134"/>
    <w:rsid w:val="008878E2"/>
    <w:rsid w:val="008A7984"/>
    <w:rsid w:val="008A7B57"/>
    <w:rsid w:val="008C2633"/>
    <w:rsid w:val="008D2237"/>
    <w:rsid w:val="008E7792"/>
    <w:rsid w:val="008F5E1E"/>
    <w:rsid w:val="00912688"/>
    <w:rsid w:val="0091332D"/>
    <w:rsid w:val="00930A62"/>
    <w:rsid w:val="009340CB"/>
    <w:rsid w:val="00940A0D"/>
    <w:rsid w:val="0094719D"/>
    <w:rsid w:val="009600ED"/>
    <w:rsid w:val="009663DD"/>
    <w:rsid w:val="00976D22"/>
    <w:rsid w:val="00980CFC"/>
    <w:rsid w:val="00984D2F"/>
    <w:rsid w:val="0099245C"/>
    <w:rsid w:val="009A2A1A"/>
    <w:rsid w:val="009A2D50"/>
    <w:rsid w:val="009B2B56"/>
    <w:rsid w:val="009B2DCB"/>
    <w:rsid w:val="009C57AC"/>
    <w:rsid w:val="009D4F0E"/>
    <w:rsid w:val="009D572B"/>
    <w:rsid w:val="009E5238"/>
    <w:rsid w:val="009E54F6"/>
    <w:rsid w:val="009F0CAB"/>
    <w:rsid w:val="00A02DB5"/>
    <w:rsid w:val="00A030CD"/>
    <w:rsid w:val="00A0468C"/>
    <w:rsid w:val="00A27245"/>
    <w:rsid w:val="00A27865"/>
    <w:rsid w:val="00A40CCF"/>
    <w:rsid w:val="00A41750"/>
    <w:rsid w:val="00A517DF"/>
    <w:rsid w:val="00A52714"/>
    <w:rsid w:val="00A54E9A"/>
    <w:rsid w:val="00A56A21"/>
    <w:rsid w:val="00A87D10"/>
    <w:rsid w:val="00A973D0"/>
    <w:rsid w:val="00AA3474"/>
    <w:rsid w:val="00AA799D"/>
    <w:rsid w:val="00AB2629"/>
    <w:rsid w:val="00AC54FC"/>
    <w:rsid w:val="00AC5FB7"/>
    <w:rsid w:val="00AD5509"/>
    <w:rsid w:val="00AF1C21"/>
    <w:rsid w:val="00B06031"/>
    <w:rsid w:val="00B20B6C"/>
    <w:rsid w:val="00B23647"/>
    <w:rsid w:val="00B25A93"/>
    <w:rsid w:val="00B40E99"/>
    <w:rsid w:val="00B51200"/>
    <w:rsid w:val="00B64CE8"/>
    <w:rsid w:val="00B67C8C"/>
    <w:rsid w:val="00B76318"/>
    <w:rsid w:val="00B95C2F"/>
    <w:rsid w:val="00BA4479"/>
    <w:rsid w:val="00BB1ADF"/>
    <w:rsid w:val="00BC62D1"/>
    <w:rsid w:val="00BE0688"/>
    <w:rsid w:val="00BF2560"/>
    <w:rsid w:val="00C017F9"/>
    <w:rsid w:val="00C16B71"/>
    <w:rsid w:val="00C55B1C"/>
    <w:rsid w:val="00C863C6"/>
    <w:rsid w:val="00CA33BC"/>
    <w:rsid w:val="00CC3936"/>
    <w:rsid w:val="00CD6771"/>
    <w:rsid w:val="00CD78D2"/>
    <w:rsid w:val="00CE41B5"/>
    <w:rsid w:val="00CE53C1"/>
    <w:rsid w:val="00CE5E91"/>
    <w:rsid w:val="00CE6FDF"/>
    <w:rsid w:val="00CF0513"/>
    <w:rsid w:val="00D00B85"/>
    <w:rsid w:val="00D03870"/>
    <w:rsid w:val="00D1291B"/>
    <w:rsid w:val="00D15B64"/>
    <w:rsid w:val="00D20C21"/>
    <w:rsid w:val="00D23FCA"/>
    <w:rsid w:val="00D24B0C"/>
    <w:rsid w:val="00D339F0"/>
    <w:rsid w:val="00D35272"/>
    <w:rsid w:val="00D37D16"/>
    <w:rsid w:val="00D51B49"/>
    <w:rsid w:val="00D706DB"/>
    <w:rsid w:val="00D756C7"/>
    <w:rsid w:val="00D87F84"/>
    <w:rsid w:val="00D94762"/>
    <w:rsid w:val="00D95F08"/>
    <w:rsid w:val="00D97C96"/>
    <w:rsid w:val="00DA301C"/>
    <w:rsid w:val="00DB08A3"/>
    <w:rsid w:val="00DC1350"/>
    <w:rsid w:val="00DC1892"/>
    <w:rsid w:val="00DE0FDD"/>
    <w:rsid w:val="00DF06A1"/>
    <w:rsid w:val="00DF51C9"/>
    <w:rsid w:val="00E03992"/>
    <w:rsid w:val="00E04FF3"/>
    <w:rsid w:val="00E07B7C"/>
    <w:rsid w:val="00E11D1B"/>
    <w:rsid w:val="00E13058"/>
    <w:rsid w:val="00E13DD9"/>
    <w:rsid w:val="00E26759"/>
    <w:rsid w:val="00E26B84"/>
    <w:rsid w:val="00E41A05"/>
    <w:rsid w:val="00E555F0"/>
    <w:rsid w:val="00E55713"/>
    <w:rsid w:val="00E57BA2"/>
    <w:rsid w:val="00E634A0"/>
    <w:rsid w:val="00E76054"/>
    <w:rsid w:val="00E829E9"/>
    <w:rsid w:val="00E908D9"/>
    <w:rsid w:val="00E93489"/>
    <w:rsid w:val="00EA159A"/>
    <w:rsid w:val="00EC02C6"/>
    <w:rsid w:val="00EC7BCD"/>
    <w:rsid w:val="00ED7117"/>
    <w:rsid w:val="00EF0374"/>
    <w:rsid w:val="00EF5F1A"/>
    <w:rsid w:val="00F25B6E"/>
    <w:rsid w:val="00F37EF0"/>
    <w:rsid w:val="00F548A4"/>
    <w:rsid w:val="00F56052"/>
    <w:rsid w:val="00F561C9"/>
    <w:rsid w:val="00F729C5"/>
    <w:rsid w:val="00F80F16"/>
    <w:rsid w:val="00F85937"/>
    <w:rsid w:val="00F875EC"/>
    <w:rsid w:val="00F877E3"/>
    <w:rsid w:val="00FA4DE5"/>
    <w:rsid w:val="00FD1D20"/>
    <w:rsid w:val="00FE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6CDD"/>
  <w15:chartTrackingRefBased/>
  <w15:docId w15:val="{A6FDF205-2168-4152-BEF1-5BEB1861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6A3"/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4C1A3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F09"/>
    <w:pPr>
      <w:ind w:left="720"/>
      <w:contextualSpacing/>
    </w:pPr>
  </w:style>
  <w:style w:type="paragraph" w:customStyle="1" w:styleId="Hyperlink1">
    <w:name w:val="Hyperlink1"/>
    <w:rsid w:val="001E5F09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GB"/>
    </w:rPr>
  </w:style>
  <w:style w:type="paragraph" w:customStyle="1" w:styleId="Default">
    <w:name w:val="Default"/>
    <w:rsid w:val="001E5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E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B25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Header">
    <w:name w:val="header"/>
    <w:aliases w:val="Char"/>
    <w:basedOn w:val="Normal"/>
    <w:link w:val="HeaderChar"/>
    <w:unhideWhenUsed/>
    <w:rsid w:val="003E62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rsid w:val="003E627D"/>
  </w:style>
  <w:style w:type="paragraph" w:styleId="Footer">
    <w:name w:val="footer"/>
    <w:basedOn w:val="Normal"/>
    <w:link w:val="FooterChar"/>
    <w:uiPriority w:val="99"/>
    <w:unhideWhenUsed/>
    <w:rsid w:val="003E62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27D"/>
  </w:style>
  <w:style w:type="character" w:styleId="Hyperlink">
    <w:name w:val="Hyperlink"/>
    <w:basedOn w:val="DefaultParagraphFont"/>
    <w:uiPriority w:val="99"/>
    <w:unhideWhenUsed/>
    <w:rsid w:val="00FA4DE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4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7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76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762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76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C1A3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52je">
    <w:name w:val="_52je"/>
    <w:basedOn w:val="DefaultParagraphFont"/>
    <w:rsid w:val="004C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29BD1-2B75-4E40-AC61-39BA5339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4215</Words>
  <Characters>2404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Navickienė</dc:creator>
  <cp:keywords/>
  <dc:description/>
  <cp:lastModifiedBy>Giedrutė Mikaločienė</cp:lastModifiedBy>
  <cp:revision>10</cp:revision>
  <dcterms:created xsi:type="dcterms:W3CDTF">2025-12-10T08:56:00Z</dcterms:created>
  <dcterms:modified xsi:type="dcterms:W3CDTF">2026-01-28T08:34:00Z</dcterms:modified>
</cp:coreProperties>
</file>